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3B4C0D6B" w14:textId="77777777" w:rsidR="005C10DC" w:rsidRDefault="002F3F0F">
      <w:pPr>
        <w:spacing w:after="240" w:line="276" w:lineRule="auto"/>
        <w:jc w:val="center"/>
        <w:rPr>
          <w:lang w:val="lt-LT"/>
        </w:rPr>
      </w:pPr>
      <w:r>
        <w:rPr>
          <w:b/>
          <w:lang w:val="lt-LT"/>
        </w:rPr>
        <w:t>TECHNINĖS SPECIFIKACIJOS</w:t>
      </w:r>
      <w:bookmarkStart w:id="0" w:name="_Toc30518249"/>
      <w:bookmarkEnd w:id="0"/>
    </w:p>
    <w:sdt>
      <w:sdtPr>
        <w:rPr>
          <w:bCs/>
          <w:szCs w:val="22"/>
          <w:lang w:eastAsia="lt-LT"/>
        </w:rPr>
        <w:id w:val="-664555124"/>
        <w:docPartObj>
          <w:docPartGallery w:val="Table of Contents"/>
          <w:docPartUnique/>
        </w:docPartObj>
      </w:sdtPr>
      <w:sdtEndPr/>
      <w:sdtContent>
        <w:p w14:paraId="6FABA2FA" w14:textId="77777777" w:rsidR="005C10DC" w:rsidRDefault="002F3F0F">
          <w:pPr>
            <w:pStyle w:val="TOCHeading"/>
          </w:pPr>
          <w:r>
            <w:t>TURINYS</w:t>
          </w:r>
        </w:p>
        <w:p w14:paraId="26983A3F" w14:textId="77777777" w:rsidR="005C10DC" w:rsidRDefault="002F3F0F">
          <w:pPr>
            <w:pStyle w:val="TOC1"/>
            <w:tabs>
              <w:tab w:val="clear" w:pos="10196"/>
              <w:tab w:val="right" w:leader="dot" w:pos="10206"/>
            </w:tabs>
          </w:pPr>
          <w:r>
            <w:fldChar w:fldCharType="begin"/>
          </w:r>
          <w:r>
            <w:rPr>
              <w:rStyle w:val="IndexLink"/>
            </w:rPr>
            <w:instrText xml:space="preserve"> TOC \f \o "1-9" \h</w:instrText>
          </w:r>
          <w:r>
            <w:rPr>
              <w:rStyle w:val="IndexLink"/>
            </w:rPr>
            <w:fldChar w:fldCharType="separate"/>
          </w:r>
          <w:hyperlink w:anchor="__RefHeading___Toc26261_1154837063">
            <w:r>
              <w:rPr>
                <w:rStyle w:val="IndexLink"/>
              </w:rPr>
              <w:t>1.</w:t>
            </w:r>
            <w:r>
              <w:rPr>
                <w:rStyle w:val="IndexLink"/>
              </w:rPr>
              <w:tab/>
              <w:t>BENDRIEJI REIKALAVIMAI IR INSTRUKCIJOS</w:t>
            </w:r>
            <w:r>
              <w:rPr>
                <w:rStyle w:val="IndexLink"/>
              </w:rPr>
              <w:tab/>
              <w:t>5</w:t>
            </w:r>
          </w:hyperlink>
        </w:p>
        <w:p w14:paraId="38FF4C3E" w14:textId="77777777" w:rsidR="005C10DC" w:rsidRDefault="002F3F0F">
          <w:pPr>
            <w:pStyle w:val="TOC2"/>
            <w:tabs>
              <w:tab w:val="clear" w:pos="10196"/>
              <w:tab w:val="left" w:pos="880"/>
              <w:tab w:val="right" w:leader="dot" w:pos="10206"/>
            </w:tabs>
          </w:pPr>
          <w:hyperlink w:anchor="__RefHeading___Toc26263_1154837063">
            <w:r>
              <w:rPr>
                <w:rStyle w:val="IndexLink"/>
              </w:rPr>
              <w:t>1.1.</w:t>
            </w:r>
            <w:r>
              <w:rPr>
                <w:rStyle w:val="IndexLink"/>
              </w:rPr>
              <w:tab/>
              <w:t>Projektas. Bendrieji reikalavimai</w:t>
            </w:r>
            <w:r>
              <w:rPr>
                <w:rStyle w:val="IndexLink"/>
              </w:rPr>
              <w:tab/>
              <w:t>5</w:t>
            </w:r>
          </w:hyperlink>
        </w:p>
        <w:p w14:paraId="351CB9B2" w14:textId="77777777" w:rsidR="005C10DC" w:rsidRDefault="002F3F0F">
          <w:pPr>
            <w:pStyle w:val="TOC2"/>
            <w:tabs>
              <w:tab w:val="clear" w:pos="10196"/>
              <w:tab w:val="left" w:pos="880"/>
              <w:tab w:val="right" w:leader="dot" w:pos="10206"/>
            </w:tabs>
          </w:pPr>
          <w:hyperlink w:anchor="__RefHeading___Toc26265_1154837063">
            <w:r>
              <w:rPr>
                <w:rStyle w:val="IndexLink"/>
              </w:rPr>
              <w:t>1.2.</w:t>
            </w:r>
            <w:r>
              <w:rPr>
                <w:rStyle w:val="IndexLink"/>
              </w:rPr>
              <w:tab/>
              <w:t>Dokumentai ir nurodymai, kuriems turi atitikti vykdomi darbai</w:t>
            </w:r>
            <w:r>
              <w:rPr>
                <w:rStyle w:val="IndexLink"/>
              </w:rPr>
              <w:tab/>
              <w:t>5</w:t>
            </w:r>
          </w:hyperlink>
        </w:p>
        <w:p w14:paraId="2A0CACF8" w14:textId="77777777" w:rsidR="005C10DC" w:rsidRDefault="002F3F0F">
          <w:pPr>
            <w:pStyle w:val="TOC2"/>
            <w:tabs>
              <w:tab w:val="clear" w:pos="10196"/>
              <w:tab w:val="left" w:pos="880"/>
              <w:tab w:val="right" w:leader="dot" w:pos="10206"/>
            </w:tabs>
          </w:pPr>
          <w:hyperlink w:anchor="__RefHeading___Toc26267_1154837063">
            <w:r>
              <w:rPr>
                <w:rStyle w:val="IndexLink"/>
              </w:rPr>
              <w:t>1.3.</w:t>
            </w:r>
            <w:r>
              <w:rPr>
                <w:rStyle w:val="IndexLink"/>
              </w:rPr>
              <w:tab/>
              <w:t>Prioriteto tvarka tarp brėžinių, specifikacijų ir kitų dokumentų</w:t>
            </w:r>
            <w:r>
              <w:rPr>
                <w:rStyle w:val="IndexLink"/>
              </w:rPr>
              <w:tab/>
              <w:t>8</w:t>
            </w:r>
          </w:hyperlink>
        </w:p>
        <w:p w14:paraId="43546EA0" w14:textId="77777777" w:rsidR="005C10DC" w:rsidRDefault="002F3F0F">
          <w:pPr>
            <w:pStyle w:val="TOC2"/>
            <w:tabs>
              <w:tab w:val="clear" w:pos="10196"/>
              <w:tab w:val="left" w:pos="880"/>
              <w:tab w:val="right" w:leader="dot" w:pos="10206"/>
            </w:tabs>
          </w:pPr>
          <w:hyperlink w:anchor="__RefHeading___Toc26269_1154837063">
            <w:r>
              <w:rPr>
                <w:rStyle w:val="IndexLink"/>
              </w:rPr>
              <w:t>1.4.</w:t>
            </w:r>
            <w:r>
              <w:rPr>
                <w:rStyle w:val="IndexLink"/>
              </w:rPr>
              <w:tab/>
              <w:t>Statybiniai gaminiai, medžiagos</w:t>
            </w:r>
            <w:r>
              <w:rPr>
                <w:rStyle w:val="IndexLink"/>
              </w:rPr>
              <w:tab/>
              <w:t>8</w:t>
            </w:r>
          </w:hyperlink>
        </w:p>
        <w:p w14:paraId="1924C35F" w14:textId="77777777" w:rsidR="005C10DC" w:rsidRDefault="002F3F0F">
          <w:pPr>
            <w:pStyle w:val="TOC3"/>
            <w:tabs>
              <w:tab w:val="clear" w:pos="10196"/>
              <w:tab w:val="right" w:leader="dot" w:pos="10206"/>
            </w:tabs>
          </w:pPr>
          <w:hyperlink w:anchor="__RefHeading___Toc26271_1154837063">
            <w:r>
              <w:rPr>
                <w:rStyle w:val="IndexLink"/>
              </w:rPr>
              <w:t>1.4.1</w:t>
            </w:r>
            <w:r>
              <w:rPr>
                <w:rStyle w:val="IndexLink"/>
              </w:rPr>
              <w:tab/>
              <w:t>Gaminių ir medžiagų kokybės reikalavimai</w:t>
            </w:r>
            <w:r>
              <w:rPr>
                <w:rStyle w:val="IndexLink"/>
              </w:rPr>
              <w:tab/>
              <w:t>9</w:t>
            </w:r>
          </w:hyperlink>
        </w:p>
        <w:p w14:paraId="3267E5C9" w14:textId="77777777" w:rsidR="005C10DC" w:rsidRDefault="002F3F0F">
          <w:pPr>
            <w:pStyle w:val="TOC3"/>
            <w:tabs>
              <w:tab w:val="clear" w:pos="10196"/>
              <w:tab w:val="right" w:leader="dot" w:pos="10206"/>
            </w:tabs>
          </w:pPr>
          <w:hyperlink w:anchor="__RefHeading___Toc26273_1154837063">
            <w:r>
              <w:rPr>
                <w:rStyle w:val="IndexLink"/>
              </w:rPr>
              <w:t>1.4.2</w:t>
            </w:r>
            <w:r>
              <w:rPr>
                <w:rStyle w:val="IndexLink"/>
              </w:rPr>
              <w:tab/>
              <w:t>Gaminių ir medžiagų atitikties nuorodos jų montavimo metu</w:t>
            </w:r>
            <w:r>
              <w:rPr>
                <w:rStyle w:val="IndexLink"/>
              </w:rPr>
              <w:tab/>
              <w:t>9</w:t>
            </w:r>
          </w:hyperlink>
        </w:p>
        <w:p w14:paraId="56E7146E" w14:textId="77777777" w:rsidR="005C10DC" w:rsidRDefault="002F3F0F">
          <w:pPr>
            <w:pStyle w:val="TOC3"/>
            <w:tabs>
              <w:tab w:val="clear" w:pos="10196"/>
              <w:tab w:val="right" w:leader="dot" w:pos="10206"/>
            </w:tabs>
          </w:pPr>
          <w:hyperlink w:anchor="__RefHeading___Toc26275_1154837063">
            <w:r>
              <w:rPr>
                <w:rStyle w:val="IndexLink"/>
              </w:rPr>
              <w:t>1.4.3</w:t>
            </w:r>
            <w:r>
              <w:rPr>
                <w:rStyle w:val="IndexLink"/>
              </w:rPr>
              <w:tab/>
              <w:t>Įpakavimas, transportavimas, tarpinis saugojimas</w:t>
            </w:r>
            <w:r>
              <w:rPr>
                <w:rStyle w:val="IndexLink"/>
              </w:rPr>
              <w:tab/>
              <w:t>9</w:t>
            </w:r>
          </w:hyperlink>
        </w:p>
        <w:p w14:paraId="7A079394" w14:textId="77777777" w:rsidR="005C10DC" w:rsidRDefault="002F3F0F">
          <w:pPr>
            <w:pStyle w:val="TOC3"/>
            <w:tabs>
              <w:tab w:val="clear" w:pos="10196"/>
              <w:tab w:val="right" w:leader="dot" w:pos="10206"/>
            </w:tabs>
          </w:pPr>
          <w:hyperlink w:anchor="__RefHeading___Toc26277_1154837063">
            <w:r>
              <w:rPr>
                <w:rStyle w:val="IndexLink"/>
              </w:rPr>
              <w:t>1.4.4</w:t>
            </w:r>
            <w:r>
              <w:rPr>
                <w:rStyle w:val="IndexLink"/>
              </w:rPr>
              <w:tab/>
              <w:t>Gaminių ir medžiagų pristatymas</w:t>
            </w:r>
            <w:r>
              <w:rPr>
                <w:rStyle w:val="IndexLink"/>
              </w:rPr>
              <w:tab/>
              <w:t>9</w:t>
            </w:r>
          </w:hyperlink>
        </w:p>
        <w:p w14:paraId="0FB589E2" w14:textId="77777777" w:rsidR="005C10DC" w:rsidRDefault="002F3F0F">
          <w:pPr>
            <w:pStyle w:val="TOC3"/>
            <w:tabs>
              <w:tab w:val="clear" w:pos="10196"/>
              <w:tab w:val="right" w:leader="dot" w:pos="10206"/>
            </w:tabs>
          </w:pPr>
          <w:hyperlink w:anchor="__RefHeading___Toc26279_1154837063">
            <w:r>
              <w:rPr>
                <w:rStyle w:val="IndexLink"/>
              </w:rPr>
              <w:t>1.4.5</w:t>
            </w:r>
            <w:r>
              <w:rPr>
                <w:rStyle w:val="IndexLink"/>
              </w:rPr>
              <w:tab/>
              <w:t>Pristatymo patikrinimas</w:t>
            </w:r>
            <w:r>
              <w:rPr>
                <w:rStyle w:val="IndexLink"/>
              </w:rPr>
              <w:tab/>
              <w:t>9</w:t>
            </w:r>
          </w:hyperlink>
        </w:p>
        <w:p w14:paraId="427752FB" w14:textId="77777777" w:rsidR="005C10DC" w:rsidRDefault="002F3F0F">
          <w:pPr>
            <w:pStyle w:val="TOC3"/>
            <w:tabs>
              <w:tab w:val="clear" w:pos="10196"/>
              <w:tab w:val="right" w:leader="dot" w:pos="10206"/>
            </w:tabs>
          </w:pPr>
          <w:hyperlink w:anchor="__RefHeading___Toc26281_1154837063">
            <w:r>
              <w:rPr>
                <w:rStyle w:val="IndexLink"/>
              </w:rPr>
              <w:t>1.4.6</w:t>
            </w:r>
            <w:r>
              <w:rPr>
                <w:rStyle w:val="IndexLink"/>
              </w:rPr>
              <w:tab/>
              <w:t>Saugojimas aikštelėje</w:t>
            </w:r>
            <w:r>
              <w:rPr>
                <w:rStyle w:val="IndexLink"/>
              </w:rPr>
              <w:tab/>
              <w:t>9</w:t>
            </w:r>
          </w:hyperlink>
        </w:p>
        <w:p w14:paraId="76B743A4" w14:textId="77777777" w:rsidR="005C10DC" w:rsidRDefault="002F3F0F">
          <w:pPr>
            <w:pStyle w:val="TOC2"/>
            <w:tabs>
              <w:tab w:val="clear" w:pos="10196"/>
              <w:tab w:val="left" w:pos="880"/>
              <w:tab w:val="right" w:leader="dot" w:pos="10206"/>
            </w:tabs>
          </w:pPr>
          <w:hyperlink w:anchor="__RefHeading___Toc26283_1154837063">
            <w:r>
              <w:rPr>
                <w:rStyle w:val="IndexLink"/>
              </w:rPr>
              <w:t>1.5.</w:t>
            </w:r>
            <w:r>
              <w:rPr>
                <w:rStyle w:val="IndexLink"/>
              </w:rPr>
              <w:tab/>
              <w:t>Statybos įranga ir statybos metodai</w:t>
            </w:r>
            <w:r>
              <w:rPr>
                <w:rStyle w:val="IndexLink"/>
              </w:rPr>
              <w:tab/>
              <w:t>9</w:t>
            </w:r>
          </w:hyperlink>
        </w:p>
        <w:p w14:paraId="6FAAF053" w14:textId="77777777" w:rsidR="005C10DC" w:rsidRDefault="002F3F0F">
          <w:pPr>
            <w:pStyle w:val="TOC2"/>
            <w:tabs>
              <w:tab w:val="clear" w:pos="10196"/>
              <w:tab w:val="left" w:pos="880"/>
              <w:tab w:val="right" w:leader="dot" w:pos="10206"/>
            </w:tabs>
          </w:pPr>
          <w:hyperlink w:anchor="__RefHeading___Toc26285_1154837063">
            <w:r>
              <w:rPr>
                <w:rStyle w:val="IndexLink"/>
              </w:rPr>
              <w:t>1.6.</w:t>
            </w:r>
            <w:r>
              <w:rPr>
                <w:rStyle w:val="IndexLink"/>
              </w:rPr>
              <w:tab/>
              <w:t>Vykdymas</w:t>
            </w:r>
            <w:r>
              <w:rPr>
                <w:rStyle w:val="IndexLink"/>
              </w:rPr>
              <w:tab/>
              <w:t>9</w:t>
            </w:r>
          </w:hyperlink>
        </w:p>
        <w:p w14:paraId="0BD282D6" w14:textId="77777777" w:rsidR="005C10DC" w:rsidRDefault="002F3F0F">
          <w:pPr>
            <w:pStyle w:val="TOC3"/>
            <w:tabs>
              <w:tab w:val="clear" w:pos="10196"/>
              <w:tab w:val="right" w:leader="dot" w:pos="10206"/>
            </w:tabs>
          </w:pPr>
          <w:hyperlink w:anchor="__RefHeading___Toc26287_1154837063">
            <w:r>
              <w:rPr>
                <w:rStyle w:val="IndexLink"/>
              </w:rPr>
              <w:t>1.6.1</w:t>
            </w:r>
            <w:r>
              <w:rPr>
                <w:rStyle w:val="IndexLink"/>
              </w:rPr>
              <w:tab/>
              <w:t>Bandymai ir pavyzdžiai</w:t>
            </w:r>
            <w:r>
              <w:rPr>
                <w:rStyle w:val="IndexLink"/>
              </w:rPr>
              <w:tab/>
              <w:t>10</w:t>
            </w:r>
          </w:hyperlink>
        </w:p>
        <w:p w14:paraId="25F207C3" w14:textId="77777777" w:rsidR="005C10DC" w:rsidRDefault="002F3F0F">
          <w:pPr>
            <w:pStyle w:val="TOC3"/>
            <w:tabs>
              <w:tab w:val="clear" w:pos="10196"/>
              <w:tab w:val="right" w:leader="dot" w:pos="10206"/>
            </w:tabs>
          </w:pPr>
          <w:hyperlink w:anchor="__RefHeading___Toc26289_1154837063">
            <w:r>
              <w:rPr>
                <w:rStyle w:val="IndexLink"/>
              </w:rPr>
              <w:t>1.6.2</w:t>
            </w:r>
            <w:r>
              <w:rPr>
                <w:rStyle w:val="IndexLink"/>
              </w:rPr>
              <w:tab/>
              <w:t>Ataskaitos</w:t>
            </w:r>
            <w:r>
              <w:rPr>
                <w:rStyle w:val="IndexLink"/>
              </w:rPr>
              <w:tab/>
              <w:t>10</w:t>
            </w:r>
          </w:hyperlink>
        </w:p>
        <w:p w14:paraId="51208A46" w14:textId="77777777" w:rsidR="005C10DC" w:rsidRDefault="002F3F0F">
          <w:pPr>
            <w:pStyle w:val="TOC3"/>
            <w:tabs>
              <w:tab w:val="clear" w:pos="10196"/>
              <w:tab w:val="right" w:leader="dot" w:pos="10206"/>
            </w:tabs>
          </w:pPr>
          <w:hyperlink w:anchor="__RefHeading___Toc26291_1154837063">
            <w:r>
              <w:rPr>
                <w:rStyle w:val="IndexLink"/>
              </w:rPr>
              <w:t>1.6.3</w:t>
            </w:r>
            <w:r>
              <w:rPr>
                <w:rStyle w:val="IndexLink"/>
              </w:rPr>
              <w:tab/>
              <w:t>Montavimo metodai ir darbo sąlygos</w:t>
            </w:r>
            <w:r>
              <w:rPr>
                <w:rStyle w:val="IndexLink"/>
              </w:rPr>
              <w:tab/>
              <w:t>10</w:t>
            </w:r>
          </w:hyperlink>
        </w:p>
        <w:p w14:paraId="68656F60" w14:textId="77777777" w:rsidR="005C10DC" w:rsidRDefault="002F3F0F">
          <w:pPr>
            <w:pStyle w:val="TOC3"/>
            <w:tabs>
              <w:tab w:val="clear" w:pos="10196"/>
              <w:tab w:val="right" w:leader="dot" w:pos="10206"/>
            </w:tabs>
          </w:pPr>
          <w:hyperlink w:anchor="__RefHeading___Toc26293_1154837063">
            <w:r>
              <w:rPr>
                <w:rStyle w:val="IndexLink"/>
              </w:rPr>
              <w:t>1.6.4</w:t>
            </w:r>
            <w:r>
              <w:rPr>
                <w:rStyle w:val="IndexLink"/>
              </w:rPr>
              <w:tab/>
              <w:t>Vėliau atliktini darbai</w:t>
            </w:r>
            <w:r>
              <w:rPr>
                <w:rStyle w:val="IndexLink"/>
              </w:rPr>
              <w:tab/>
              <w:t>10</w:t>
            </w:r>
          </w:hyperlink>
        </w:p>
        <w:p w14:paraId="166EAED0" w14:textId="77777777" w:rsidR="005C10DC" w:rsidRDefault="002F3F0F">
          <w:pPr>
            <w:pStyle w:val="TOC3"/>
            <w:tabs>
              <w:tab w:val="clear" w:pos="10196"/>
              <w:tab w:val="right" w:leader="dot" w:pos="10206"/>
            </w:tabs>
          </w:pPr>
          <w:hyperlink w:anchor="__RefHeading___Toc26295_1154837063">
            <w:r>
              <w:rPr>
                <w:rStyle w:val="IndexLink"/>
              </w:rPr>
              <w:t>1.6.5</w:t>
            </w:r>
            <w:r>
              <w:rPr>
                <w:rStyle w:val="IndexLink"/>
              </w:rPr>
              <w:tab/>
              <w:t>Naudojimas statybos metu</w:t>
            </w:r>
            <w:r>
              <w:rPr>
                <w:rStyle w:val="IndexLink"/>
              </w:rPr>
              <w:tab/>
              <w:t>10</w:t>
            </w:r>
          </w:hyperlink>
        </w:p>
        <w:p w14:paraId="2F351B7C" w14:textId="77777777" w:rsidR="005C10DC" w:rsidRDefault="002F3F0F">
          <w:pPr>
            <w:pStyle w:val="TOC2"/>
            <w:tabs>
              <w:tab w:val="clear" w:pos="10196"/>
              <w:tab w:val="left" w:pos="880"/>
              <w:tab w:val="right" w:leader="dot" w:pos="10206"/>
            </w:tabs>
          </w:pPr>
          <w:hyperlink w:anchor="__RefHeading___Toc26297_1154837063">
            <w:r>
              <w:rPr>
                <w:rStyle w:val="IndexLink"/>
              </w:rPr>
              <w:t>1.7.</w:t>
            </w:r>
            <w:r>
              <w:rPr>
                <w:rStyle w:val="IndexLink"/>
              </w:rPr>
              <w:tab/>
              <w:t>Bendros sąlygos</w:t>
            </w:r>
            <w:r>
              <w:rPr>
                <w:rStyle w:val="IndexLink"/>
              </w:rPr>
              <w:tab/>
              <w:t>10</w:t>
            </w:r>
          </w:hyperlink>
        </w:p>
        <w:p w14:paraId="236C272F" w14:textId="77777777" w:rsidR="005C10DC" w:rsidRDefault="002F3F0F">
          <w:pPr>
            <w:pStyle w:val="TOC3"/>
            <w:tabs>
              <w:tab w:val="clear" w:pos="10196"/>
              <w:tab w:val="right" w:leader="dot" w:pos="10206"/>
            </w:tabs>
          </w:pPr>
          <w:hyperlink w:anchor="__RefHeading___Toc26299_1154837063">
            <w:r>
              <w:rPr>
                <w:rStyle w:val="IndexLink"/>
              </w:rPr>
              <w:t>1.7.1</w:t>
            </w:r>
            <w:r>
              <w:rPr>
                <w:rStyle w:val="IndexLink"/>
              </w:rPr>
              <w:tab/>
              <w:t>Angos ir nišos</w:t>
            </w:r>
            <w:r>
              <w:rPr>
                <w:rStyle w:val="IndexLink"/>
              </w:rPr>
              <w:tab/>
              <w:t>10</w:t>
            </w:r>
          </w:hyperlink>
        </w:p>
        <w:p w14:paraId="07280654" w14:textId="77777777" w:rsidR="005C10DC" w:rsidRDefault="002F3F0F">
          <w:pPr>
            <w:pStyle w:val="TOC3"/>
            <w:tabs>
              <w:tab w:val="clear" w:pos="10196"/>
              <w:tab w:val="right" w:leader="dot" w:pos="10206"/>
            </w:tabs>
          </w:pPr>
          <w:hyperlink w:anchor="__RefHeading___Toc26301_1154837063">
            <w:r>
              <w:rPr>
                <w:rStyle w:val="IndexLink"/>
              </w:rPr>
              <w:t>1.7.2</w:t>
            </w:r>
            <w:r>
              <w:rPr>
                <w:rStyle w:val="IndexLink"/>
              </w:rPr>
              <w:tab/>
              <w:t>Angos montavimui</w:t>
            </w:r>
            <w:r>
              <w:rPr>
                <w:rStyle w:val="IndexLink"/>
              </w:rPr>
              <w:tab/>
              <w:t>11</w:t>
            </w:r>
          </w:hyperlink>
        </w:p>
        <w:p w14:paraId="2587663C" w14:textId="77777777" w:rsidR="005C10DC" w:rsidRDefault="002F3F0F">
          <w:pPr>
            <w:pStyle w:val="TOC3"/>
            <w:tabs>
              <w:tab w:val="clear" w:pos="10196"/>
              <w:tab w:val="right" w:leader="dot" w:pos="10206"/>
            </w:tabs>
          </w:pPr>
          <w:hyperlink w:anchor="__RefHeading___Toc26303_1154837063">
            <w:r>
              <w:rPr>
                <w:rStyle w:val="IndexLink"/>
              </w:rPr>
              <w:t>1.7.3</w:t>
            </w:r>
            <w:r>
              <w:rPr>
                <w:rStyle w:val="IndexLink"/>
              </w:rPr>
              <w:tab/>
              <w:t>Varžtai, tvirtinimai ir atramos</w:t>
            </w:r>
            <w:r>
              <w:rPr>
                <w:rStyle w:val="IndexLink"/>
              </w:rPr>
              <w:tab/>
              <w:t>11</w:t>
            </w:r>
          </w:hyperlink>
        </w:p>
        <w:p w14:paraId="5669DB98" w14:textId="77777777" w:rsidR="005C10DC" w:rsidRDefault="002F3F0F">
          <w:pPr>
            <w:pStyle w:val="TOC3"/>
            <w:tabs>
              <w:tab w:val="clear" w:pos="10196"/>
              <w:tab w:val="right" w:leader="dot" w:pos="10206"/>
            </w:tabs>
          </w:pPr>
          <w:hyperlink w:anchor="__RefHeading___Toc26305_1154837063">
            <w:r>
              <w:rPr>
                <w:rStyle w:val="IndexLink"/>
              </w:rPr>
              <w:t>1.7.4</w:t>
            </w:r>
            <w:r>
              <w:rPr>
                <w:rStyle w:val="IndexLink"/>
              </w:rPr>
              <w:tab/>
              <w:t>Remontas (defektų taisymas)</w:t>
            </w:r>
            <w:r>
              <w:rPr>
                <w:rStyle w:val="IndexLink"/>
              </w:rPr>
              <w:tab/>
              <w:t>11</w:t>
            </w:r>
          </w:hyperlink>
        </w:p>
        <w:p w14:paraId="361A4138" w14:textId="77777777" w:rsidR="005C10DC" w:rsidRDefault="002F3F0F">
          <w:pPr>
            <w:pStyle w:val="TOC1"/>
            <w:tabs>
              <w:tab w:val="clear" w:pos="10196"/>
              <w:tab w:val="right" w:leader="dot" w:pos="10206"/>
            </w:tabs>
          </w:pPr>
          <w:hyperlink w:anchor="__RefHeading___Toc26307_1154837063">
            <w:r>
              <w:rPr>
                <w:rStyle w:val="IndexLink"/>
              </w:rPr>
              <w:t>2.</w:t>
            </w:r>
            <w:r>
              <w:rPr>
                <w:rStyle w:val="IndexLink"/>
              </w:rPr>
              <w:tab/>
              <w:t>GRIOVIMAS, ARDYMAS</w:t>
            </w:r>
            <w:r>
              <w:rPr>
                <w:rStyle w:val="IndexLink"/>
              </w:rPr>
              <w:tab/>
              <w:t>11</w:t>
            </w:r>
          </w:hyperlink>
        </w:p>
        <w:p w14:paraId="2844C382" w14:textId="77777777" w:rsidR="005C10DC" w:rsidRDefault="002F3F0F">
          <w:pPr>
            <w:pStyle w:val="TOC1"/>
            <w:tabs>
              <w:tab w:val="clear" w:pos="10196"/>
              <w:tab w:val="right" w:leader="dot" w:pos="10206"/>
            </w:tabs>
          </w:pPr>
          <w:hyperlink w:anchor="__RefHeading___Toc26309_1154837063">
            <w:r>
              <w:rPr>
                <w:rStyle w:val="IndexLink"/>
              </w:rPr>
              <w:t>3.</w:t>
            </w:r>
            <w:r>
              <w:rPr>
                <w:rStyle w:val="IndexLink"/>
              </w:rPr>
              <w:tab/>
              <w:t>COKOLIS</w:t>
            </w:r>
            <w:r>
              <w:rPr>
                <w:rStyle w:val="IndexLink"/>
              </w:rPr>
              <w:tab/>
              <w:t>12</w:t>
            </w:r>
          </w:hyperlink>
        </w:p>
        <w:p w14:paraId="710D149C" w14:textId="77777777" w:rsidR="005C10DC" w:rsidRDefault="002F3F0F">
          <w:pPr>
            <w:pStyle w:val="TOC1"/>
            <w:tabs>
              <w:tab w:val="clear" w:pos="10196"/>
              <w:tab w:val="right" w:leader="dot" w:pos="10206"/>
            </w:tabs>
          </w:pPr>
          <w:hyperlink w:anchor="__RefHeading___Toc26311_1154837063">
            <w:r>
              <w:rPr>
                <w:rStyle w:val="IndexLink"/>
              </w:rPr>
              <w:t>4.</w:t>
            </w:r>
            <w:r>
              <w:rPr>
                <w:rStyle w:val="IndexLink"/>
              </w:rPr>
              <w:tab/>
              <w:t>IŠORĖS SIENOS IR JŲ APDAILA</w:t>
            </w:r>
            <w:r>
              <w:rPr>
                <w:rStyle w:val="IndexLink"/>
              </w:rPr>
              <w:tab/>
              <w:t>12</w:t>
            </w:r>
          </w:hyperlink>
        </w:p>
        <w:p w14:paraId="1DDCA254" w14:textId="77777777" w:rsidR="005C10DC" w:rsidRDefault="002F3F0F">
          <w:pPr>
            <w:pStyle w:val="TOC2"/>
            <w:tabs>
              <w:tab w:val="clear" w:pos="10196"/>
              <w:tab w:val="left" w:pos="880"/>
              <w:tab w:val="right" w:leader="dot" w:pos="10206"/>
            </w:tabs>
          </w:pPr>
          <w:hyperlink w:anchor="__RefHeading___Toc37460_1154837063">
            <w:r>
              <w:rPr>
                <w:rStyle w:val="IndexLink"/>
              </w:rPr>
              <w:t>4.1.</w:t>
            </w:r>
            <w:r>
              <w:rPr>
                <w:rStyle w:val="IndexLink"/>
              </w:rPr>
              <w:tab/>
              <w:t>Bendroji dalis</w:t>
            </w:r>
            <w:r>
              <w:rPr>
                <w:rStyle w:val="IndexLink"/>
              </w:rPr>
              <w:tab/>
              <w:t>12</w:t>
            </w:r>
          </w:hyperlink>
        </w:p>
        <w:p w14:paraId="344C3B85" w14:textId="77777777" w:rsidR="005C10DC" w:rsidRDefault="002F3F0F">
          <w:pPr>
            <w:pStyle w:val="TOC2"/>
            <w:tabs>
              <w:tab w:val="clear" w:pos="10196"/>
              <w:tab w:val="left" w:pos="880"/>
              <w:tab w:val="right" w:leader="dot" w:pos="10206"/>
            </w:tabs>
          </w:pPr>
          <w:hyperlink w:anchor="__RefHeading___Toc26317_1154837063">
            <w:r>
              <w:rPr>
                <w:rStyle w:val="IndexLink"/>
              </w:rPr>
              <w:t>4.2.</w:t>
            </w:r>
            <w:r>
              <w:rPr>
                <w:rStyle w:val="IndexLink"/>
              </w:rPr>
              <w:tab/>
              <w:t>Dažymo darbai</w:t>
            </w:r>
            <w:r>
              <w:rPr>
                <w:rStyle w:val="IndexLink"/>
              </w:rPr>
              <w:tab/>
              <w:t>12</w:t>
            </w:r>
          </w:hyperlink>
        </w:p>
        <w:p w14:paraId="6B943056" w14:textId="77777777" w:rsidR="005C10DC" w:rsidRDefault="002F3F0F">
          <w:pPr>
            <w:pStyle w:val="TOC2"/>
            <w:tabs>
              <w:tab w:val="clear" w:pos="10196"/>
              <w:tab w:val="left" w:pos="880"/>
              <w:tab w:val="right" w:leader="dot" w:pos="10206"/>
            </w:tabs>
          </w:pPr>
          <w:hyperlink w:anchor="__RefHeading___Toc26319_1154837063">
            <w:r>
              <w:rPr>
                <w:rStyle w:val="IndexLink"/>
              </w:rPr>
              <w:t>4.3.</w:t>
            </w:r>
            <w:r>
              <w:rPr>
                <w:rStyle w:val="IndexLink"/>
              </w:rPr>
              <w:tab/>
              <w:t>Dažymo darbams naudojamo dažo specifikacijos</w:t>
            </w:r>
            <w:r>
              <w:rPr>
                <w:rStyle w:val="IndexLink"/>
              </w:rPr>
              <w:tab/>
              <w:t>12</w:t>
            </w:r>
          </w:hyperlink>
        </w:p>
        <w:p w14:paraId="2F0F36F9" w14:textId="77777777" w:rsidR="005C10DC" w:rsidRDefault="002F3F0F">
          <w:pPr>
            <w:pStyle w:val="TOC1"/>
            <w:tabs>
              <w:tab w:val="clear" w:pos="10196"/>
              <w:tab w:val="right" w:leader="dot" w:pos="10206"/>
            </w:tabs>
          </w:pPr>
          <w:hyperlink w:anchor="__RefHeading___Toc26333_1154837063">
            <w:r>
              <w:rPr>
                <w:rStyle w:val="IndexLink"/>
              </w:rPr>
              <w:t>5.</w:t>
            </w:r>
            <w:r>
              <w:rPr>
                <w:rStyle w:val="IndexLink"/>
              </w:rPr>
              <w:tab/>
              <w:t>KONSTRUKCINIAI PLIENO GAMINIAI</w:t>
            </w:r>
            <w:r>
              <w:rPr>
                <w:rStyle w:val="IndexLink"/>
              </w:rPr>
              <w:tab/>
              <w:t>12</w:t>
            </w:r>
          </w:hyperlink>
        </w:p>
        <w:p w14:paraId="75BCBF4D" w14:textId="77777777" w:rsidR="005C10DC" w:rsidRDefault="002F3F0F">
          <w:pPr>
            <w:pStyle w:val="TOC2"/>
            <w:tabs>
              <w:tab w:val="clear" w:pos="10196"/>
              <w:tab w:val="left" w:pos="880"/>
              <w:tab w:val="right" w:leader="dot" w:pos="10206"/>
            </w:tabs>
          </w:pPr>
          <w:hyperlink w:anchor="__RefHeading___Toc26335_1154837063">
            <w:r>
              <w:rPr>
                <w:rStyle w:val="IndexLink"/>
              </w:rPr>
              <w:t>5.1.</w:t>
            </w:r>
            <w:r>
              <w:rPr>
                <w:rStyle w:val="IndexLink"/>
              </w:rPr>
              <w:tab/>
              <w:t>Bendrieji nurodymai</w:t>
            </w:r>
            <w:r>
              <w:rPr>
                <w:rStyle w:val="IndexLink"/>
              </w:rPr>
              <w:tab/>
              <w:t>12</w:t>
            </w:r>
          </w:hyperlink>
        </w:p>
        <w:p w14:paraId="6503ECCC" w14:textId="77777777" w:rsidR="005C10DC" w:rsidRDefault="002F3F0F">
          <w:pPr>
            <w:pStyle w:val="TOC2"/>
            <w:tabs>
              <w:tab w:val="clear" w:pos="10196"/>
              <w:tab w:val="left" w:pos="880"/>
              <w:tab w:val="right" w:leader="dot" w:pos="10206"/>
            </w:tabs>
          </w:pPr>
          <w:hyperlink w:anchor="__RefHeading___Toc26337_1154837063">
            <w:r>
              <w:rPr>
                <w:rStyle w:val="IndexLink"/>
              </w:rPr>
              <w:t>5.2.</w:t>
            </w:r>
            <w:r>
              <w:rPr>
                <w:rStyle w:val="IndexLink"/>
              </w:rPr>
              <w:tab/>
              <w:t>Priešgaisrinė apsauga</w:t>
            </w:r>
            <w:r>
              <w:rPr>
                <w:rStyle w:val="IndexLink"/>
              </w:rPr>
              <w:tab/>
              <w:t>12</w:t>
            </w:r>
          </w:hyperlink>
        </w:p>
        <w:p w14:paraId="62A049D0" w14:textId="77777777" w:rsidR="005C10DC" w:rsidRDefault="002F3F0F">
          <w:pPr>
            <w:pStyle w:val="TOC2"/>
            <w:tabs>
              <w:tab w:val="clear" w:pos="10196"/>
              <w:tab w:val="left" w:pos="880"/>
              <w:tab w:val="right" w:leader="dot" w:pos="10206"/>
            </w:tabs>
          </w:pPr>
          <w:hyperlink w:anchor="__RefHeading___Toc26339_1154837063">
            <w:r>
              <w:rPr>
                <w:rStyle w:val="IndexLink"/>
              </w:rPr>
              <w:t>5.3.</w:t>
            </w:r>
            <w:r>
              <w:rPr>
                <w:rStyle w:val="IndexLink"/>
              </w:rPr>
              <w:tab/>
              <w:t>Apsauga nuo korozijos dažant</w:t>
            </w:r>
            <w:r>
              <w:rPr>
                <w:rStyle w:val="IndexLink"/>
              </w:rPr>
              <w:tab/>
              <w:t>13</w:t>
            </w:r>
          </w:hyperlink>
        </w:p>
        <w:p w14:paraId="3A3CAC7F" w14:textId="77777777" w:rsidR="005C10DC" w:rsidRDefault="002F3F0F">
          <w:pPr>
            <w:pStyle w:val="TOC2"/>
            <w:tabs>
              <w:tab w:val="clear" w:pos="10196"/>
              <w:tab w:val="left" w:pos="880"/>
              <w:tab w:val="right" w:leader="dot" w:pos="10206"/>
            </w:tabs>
          </w:pPr>
          <w:hyperlink w:anchor="__RefHeading___Toc26341_1154837063">
            <w:r>
              <w:rPr>
                <w:rStyle w:val="IndexLink"/>
              </w:rPr>
              <w:t>5.4.</w:t>
            </w:r>
            <w:r>
              <w:rPr>
                <w:rStyle w:val="IndexLink"/>
              </w:rPr>
              <w:tab/>
              <w:t>Kokybės kontrolė</w:t>
            </w:r>
            <w:r>
              <w:rPr>
                <w:rStyle w:val="IndexLink"/>
              </w:rPr>
              <w:tab/>
              <w:t>13</w:t>
            </w:r>
          </w:hyperlink>
        </w:p>
        <w:p w14:paraId="44B2483F" w14:textId="77777777" w:rsidR="005C10DC" w:rsidRDefault="002F3F0F">
          <w:pPr>
            <w:pStyle w:val="TOC2"/>
            <w:tabs>
              <w:tab w:val="clear" w:pos="10196"/>
              <w:tab w:val="left" w:pos="880"/>
              <w:tab w:val="right" w:leader="dot" w:pos="10206"/>
            </w:tabs>
          </w:pPr>
          <w:hyperlink w:anchor="__RefHeading___Toc26343_1154837063">
            <w:r>
              <w:rPr>
                <w:rStyle w:val="IndexLink"/>
              </w:rPr>
              <w:t>5.5.</w:t>
            </w:r>
            <w:r>
              <w:rPr>
                <w:rStyle w:val="IndexLink"/>
              </w:rPr>
              <w:tab/>
              <w:t>Kitos rangovo paslaugos</w:t>
            </w:r>
            <w:r>
              <w:rPr>
                <w:rStyle w:val="IndexLink"/>
              </w:rPr>
              <w:tab/>
              <w:t>13</w:t>
            </w:r>
          </w:hyperlink>
        </w:p>
        <w:p w14:paraId="068A7700" w14:textId="77777777" w:rsidR="005C10DC" w:rsidRDefault="002F3F0F">
          <w:pPr>
            <w:pStyle w:val="TOC2"/>
            <w:tabs>
              <w:tab w:val="clear" w:pos="10196"/>
              <w:tab w:val="left" w:pos="880"/>
              <w:tab w:val="right" w:leader="dot" w:pos="10206"/>
            </w:tabs>
          </w:pPr>
          <w:hyperlink w:anchor="__RefHeading___Toc26345_1154837063">
            <w:r>
              <w:rPr>
                <w:rStyle w:val="IndexLink"/>
              </w:rPr>
              <w:t>5.6.</w:t>
            </w:r>
            <w:r>
              <w:rPr>
                <w:rStyle w:val="IndexLink"/>
              </w:rPr>
              <w:tab/>
              <w:t>Konstrukcinės medžiagos</w:t>
            </w:r>
            <w:r>
              <w:rPr>
                <w:rStyle w:val="IndexLink"/>
              </w:rPr>
              <w:tab/>
              <w:t>13</w:t>
            </w:r>
          </w:hyperlink>
        </w:p>
        <w:p w14:paraId="0903F3E0" w14:textId="77777777" w:rsidR="005C10DC" w:rsidRDefault="002F3F0F">
          <w:pPr>
            <w:pStyle w:val="TOC2"/>
            <w:tabs>
              <w:tab w:val="clear" w:pos="10196"/>
              <w:tab w:val="left" w:pos="880"/>
              <w:tab w:val="right" w:leader="dot" w:pos="10206"/>
            </w:tabs>
          </w:pPr>
          <w:hyperlink w:anchor="__RefHeading___Toc26347_1154837063">
            <w:r>
              <w:rPr>
                <w:rStyle w:val="IndexLink"/>
              </w:rPr>
              <w:t>5.7.</w:t>
            </w:r>
            <w:r>
              <w:rPr>
                <w:rStyle w:val="IndexLink"/>
              </w:rPr>
              <w:tab/>
              <w:t>Gamyba</w:t>
            </w:r>
            <w:r>
              <w:rPr>
                <w:rStyle w:val="IndexLink"/>
              </w:rPr>
              <w:tab/>
              <w:t>14</w:t>
            </w:r>
          </w:hyperlink>
        </w:p>
        <w:p w14:paraId="77AF86AD" w14:textId="77777777" w:rsidR="005C10DC" w:rsidRDefault="002F3F0F">
          <w:pPr>
            <w:pStyle w:val="TOC3"/>
            <w:tabs>
              <w:tab w:val="clear" w:pos="10196"/>
              <w:tab w:val="right" w:leader="dot" w:pos="10206"/>
            </w:tabs>
          </w:pPr>
          <w:hyperlink w:anchor="__RefHeading___Toc26349_1154837063">
            <w:r>
              <w:rPr>
                <w:rStyle w:val="IndexLink"/>
              </w:rPr>
              <w:t>5.7.1</w:t>
            </w:r>
            <w:r>
              <w:rPr>
                <w:rStyle w:val="IndexLink"/>
              </w:rPr>
              <w:tab/>
              <w:t>Suvirinimas</w:t>
            </w:r>
            <w:r>
              <w:rPr>
                <w:rStyle w:val="IndexLink"/>
              </w:rPr>
              <w:tab/>
              <w:t>14</w:t>
            </w:r>
          </w:hyperlink>
        </w:p>
        <w:p w14:paraId="23CEA4CB" w14:textId="77777777" w:rsidR="005C10DC" w:rsidRDefault="002F3F0F">
          <w:pPr>
            <w:pStyle w:val="TOC3"/>
            <w:tabs>
              <w:tab w:val="clear" w:pos="10196"/>
              <w:tab w:val="right" w:leader="dot" w:pos="10206"/>
            </w:tabs>
          </w:pPr>
          <w:hyperlink w:anchor="__RefHeading___Toc26351_1154837063">
            <w:r>
              <w:rPr>
                <w:rStyle w:val="IndexLink"/>
              </w:rPr>
              <w:t>5.7.2</w:t>
            </w:r>
            <w:r>
              <w:rPr>
                <w:rStyle w:val="IndexLink"/>
              </w:rPr>
              <w:tab/>
              <w:t>Suvirintojų kvalifikacija</w:t>
            </w:r>
            <w:r>
              <w:rPr>
                <w:rStyle w:val="IndexLink"/>
              </w:rPr>
              <w:tab/>
              <w:t>14</w:t>
            </w:r>
          </w:hyperlink>
        </w:p>
        <w:p w14:paraId="4994C2A8" w14:textId="77777777" w:rsidR="005C10DC" w:rsidRDefault="002F3F0F">
          <w:pPr>
            <w:pStyle w:val="TOC3"/>
            <w:tabs>
              <w:tab w:val="clear" w:pos="10196"/>
              <w:tab w:val="right" w:leader="dot" w:pos="10206"/>
            </w:tabs>
          </w:pPr>
          <w:hyperlink w:anchor="__RefHeading___Toc26353_1154837063">
            <w:r>
              <w:rPr>
                <w:rStyle w:val="IndexLink"/>
              </w:rPr>
              <w:t>5.7.3</w:t>
            </w:r>
            <w:r>
              <w:rPr>
                <w:rStyle w:val="IndexLink"/>
              </w:rPr>
              <w:tab/>
              <w:t>Suvirinimų bandymas</w:t>
            </w:r>
            <w:r>
              <w:rPr>
                <w:rStyle w:val="IndexLink"/>
              </w:rPr>
              <w:tab/>
              <w:t>14</w:t>
            </w:r>
          </w:hyperlink>
        </w:p>
        <w:p w14:paraId="6AFC88BC" w14:textId="77777777" w:rsidR="005C10DC" w:rsidRDefault="002F3F0F">
          <w:pPr>
            <w:pStyle w:val="TOC3"/>
            <w:tabs>
              <w:tab w:val="clear" w:pos="10196"/>
              <w:tab w:val="right" w:leader="dot" w:pos="10206"/>
            </w:tabs>
          </w:pPr>
          <w:hyperlink w:anchor="__RefHeading___Toc26355_1154837063">
            <w:r>
              <w:rPr>
                <w:rStyle w:val="IndexLink"/>
              </w:rPr>
              <w:t>5.7.4</w:t>
            </w:r>
            <w:r>
              <w:rPr>
                <w:rStyle w:val="IndexLink"/>
              </w:rPr>
              <w:tab/>
              <w:t>Suvirinimo tikrinimų apimtis</w:t>
            </w:r>
            <w:r>
              <w:rPr>
                <w:rStyle w:val="IndexLink"/>
              </w:rPr>
              <w:tab/>
              <w:t>15</w:t>
            </w:r>
          </w:hyperlink>
        </w:p>
        <w:p w14:paraId="75168F1A" w14:textId="77777777" w:rsidR="005C10DC" w:rsidRDefault="002F3F0F">
          <w:pPr>
            <w:pStyle w:val="TOC3"/>
            <w:tabs>
              <w:tab w:val="clear" w:pos="10196"/>
              <w:tab w:val="right" w:leader="dot" w:pos="10206"/>
            </w:tabs>
          </w:pPr>
          <w:hyperlink w:anchor="__RefHeading___Toc26357_1154837063">
            <w:r>
              <w:rPr>
                <w:rStyle w:val="IndexLink"/>
              </w:rPr>
              <w:t>5.7.5</w:t>
            </w:r>
            <w:r>
              <w:rPr>
                <w:rStyle w:val="IndexLink"/>
              </w:rPr>
              <w:tab/>
              <w:t>Suvirinimo tikrinimų dažnis</w:t>
            </w:r>
            <w:r>
              <w:rPr>
                <w:rStyle w:val="IndexLink"/>
              </w:rPr>
              <w:tab/>
              <w:t>15</w:t>
            </w:r>
          </w:hyperlink>
        </w:p>
        <w:p w14:paraId="7D7CCD8E" w14:textId="77777777" w:rsidR="005C10DC" w:rsidRDefault="002F3F0F">
          <w:pPr>
            <w:pStyle w:val="TOC3"/>
            <w:tabs>
              <w:tab w:val="clear" w:pos="10196"/>
              <w:tab w:val="right" w:leader="dot" w:pos="10206"/>
            </w:tabs>
          </w:pPr>
          <w:hyperlink w:anchor="__RefHeading___Toc26359_1154837063">
            <w:r>
              <w:rPr>
                <w:rStyle w:val="IndexLink"/>
              </w:rPr>
              <w:t>5.7.6</w:t>
            </w:r>
            <w:r>
              <w:rPr>
                <w:rStyle w:val="IndexLink"/>
              </w:rPr>
              <w:tab/>
              <w:t>Papildomi plieno bandymai</w:t>
            </w:r>
            <w:r>
              <w:rPr>
                <w:rStyle w:val="IndexLink"/>
              </w:rPr>
              <w:tab/>
              <w:t>15</w:t>
            </w:r>
          </w:hyperlink>
        </w:p>
        <w:p w14:paraId="37E6BD31" w14:textId="77777777" w:rsidR="005C10DC" w:rsidRDefault="002F3F0F">
          <w:pPr>
            <w:pStyle w:val="TOC2"/>
            <w:tabs>
              <w:tab w:val="clear" w:pos="10196"/>
              <w:tab w:val="left" w:pos="880"/>
              <w:tab w:val="right" w:leader="dot" w:pos="10206"/>
            </w:tabs>
          </w:pPr>
          <w:hyperlink w:anchor="__RefHeading___Toc26361_1154837063">
            <w:r>
              <w:rPr>
                <w:rStyle w:val="IndexLink"/>
              </w:rPr>
              <w:t>5.8.</w:t>
            </w:r>
            <w:r>
              <w:rPr>
                <w:rStyle w:val="IndexLink"/>
              </w:rPr>
              <w:tab/>
              <w:t>Surinkimas ir pastatymas</w:t>
            </w:r>
            <w:r>
              <w:rPr>
                <w:rStyle w:val="IndexLink"/>
              </w:rPr>
              <w:tab/>
              <w:t>15</w:t>
            </w:r>
          </w:hyperlink>
        </w:p>
        <w:p w14:paraId="29F4DD57" w14:textId="77777777" w:rsidR="005C10DC" w:rsidRDefault="002F3F0F">
          <w:pPr>
            <w:pStyle w:val="TOC3"/>
            <w:tabs>
              <w:tab w:val="clear" w:pos="10196"/>
              <w:tab w:val="right" w:leader="dot" w:pos="10206"/>
            </w:tabs>
          </w:pPr>
          <w:hyperlink w:anchor="__RefHeading___Toc26363_1154837063">
            <w:r>
              <w:rPr>
                <w:rStyle w:val="IndexLink"/>
              </w:rPr>
              <w:t>5.8.1</w:t>
            </w:r>
            <w:r>
              <w:rPr>
                <w:rStyle w:val="IndexLink"/>
              </w:rPr>
              <w:tab/>
              <w:t>Bendrieji reikalavimai</w:t>
            </w:r>
            <w:r>
              <w:rPr>
                <w:rStyle w:val="IndexLink"/>
              </w:rPr>
              <w:tab/>
              <w:t>15</w:t>
            </w:r>
          </w:hyperlink>
        </w:p>
        <w:p w14:paraId="31DC1298" w14:textId="77777777" w:rsidR="005C10DC" w:rsidRDefault="002F3F0F">
          <w:pPr>
            <w:pStyle w:val="TOC3"/>
            <w:tabs>
              <w:tab w:val="clear" w:pos="10196"/>
              <w:tab w:val="right" w:leader="dot" w:pos="10206"/>
            </w:tabs>
          </w:pPr>
          <w:hyperlink w:anchor="__RefHeading___Toc26365_1154837063">
            <w:r>
              <w:rPr>
                <w:rStyle w:val="IndexLink"/>
              </w:rPr>
              <w:t>5.8.2</w:t>
            </w:r>
            <w:r>
              <w:rPr>
                <w:rStyle w:val="IndexLink"/>
              </w:rPr>
              <w:tab/>
              <w:t>Metalinių elementų sandėliavimas</w:t>
            </w:r>
            <w:r>
              <w:rPr>
                <w:rStyle w:val="IndexLink"/>
              </w:rPr>
              <w:tab/>
              <w:t>16</w:t>
            </w:r>
          </w:hyperlink>
        </w:p>
        <w:p w14:paraId="62C22FB4" w14:textId="77777777" w:rsidR="005C10DC" w:rsidRDefault="002F3F0F">
          <w:pPr>
            <w:pStyle w:val="TOC3"/>
            <w:tabs>
              <w:tab w:val="clear" w:pos="10196"/>
              <w:tab w:val="right" w:leader="dot" w:pos="10206"/>
            </w:tabs>
          </w:pPr>
          <w:hyperlink w:anchor="__RefHeading___Toc26367_1154837063">
            <w:r>
              <w:rPr>
                <w:rStyle w:val="IndexLink"/>
              </w:rPr>
              <w:t>5.8.3</w:t>
            </w:r>
            <w:r>
              <w:rPr>
                <w:rStyle w:val="IndexLink"/>
              </w:rPr>
              <w:tab/>
              <w:t>Leistinos montavimo nuokrypos</w:t>
            </w:r>
            <w:r>
              <w:rPr>
                <w:rStyle w:val="IndexLink"/>
              </w:rPr>
              <w:tab/>
              <w:t>16</w:t>
            </w:r>
          </w:hyperlink>
        </w:p>
        <w:p w14:paraId="4EACE81A" w14:textId="77777777" w:rsidR="005C10DC" w:rsidRDefault="002F3F0F">
          <w:pPr>
            <w:pStyle w:val="TOC3"/>
            <w:tabs>
              <w:tab w:val="clear" w:pos="10196"/>
              <w:tab w:val="right" w:leader="dot" w:pos="10206"/>
            </w:tabs>
          </w:pPr>
          <w:hyperlink w:anchor="__RefHeading___Toc26369_1154837063">
            <w:r>
              <w:rPr>
                <w:rStyle w:val="IndexLink"/>
              </w:rPr>
              <w:t>5.8.4</w:t>
            </w:r>
            <w:r>
              <w:rPr>
                <w:rStyle w:val="IndexLink"/>
              </w:rPr>
              <w:tab/>
              <w:t>Tikrinimas</w:t>
            </w:r>
            <w:r>
              <w:rPr>
                <w:rStyle w:val="IndexLink"/>
              </w:rPr>
              <w:tab/>
              <w:t>16</w:t>
            </w:r>
          </w:hyperlink>
        </w:p>
        <w:p w14:paraId="5A5113DF" w14:textId="77777777" w:rsidR="005C10DC" w:rsidRDefault="002F3F0F">
          <w:pPr>
            <w:pStyle w:val="TOC1"/>
            <w:tabs>
              <w:tab w:val="clear" w:pos="10196"/>
              <w:tab w:val="right" w:leader="dot" w:pos="10206"/>
            </w:tabs>
          </w:pPr>
          <w:hyperlink w:anchor="__RefHeading___Toc26371_1154837063">
            <w:r>
              <w:rPr>
                <w:rStyle w:val="IndexLink"/>
              </w:rPr>
              <w:t>6.</w:t>
            </w:r>
            <w:r>
              <w:rPr>
                <w:rStyle w:val="IndexLink"/>
              </w:rPr>
              <w:tab/>
              <w:t>STOGAI</w:t>
            </w:r>
            <w:r>
              <w:rPr>
                <w:rStyle w:val="IndexLink"/>
              </w:rPr>
              <w:tab/>
              <w:t>16</w:t>
            </w:r>
          </w:hyperlink>
        </w:p>
        <w:p w14:paraId="73743776" w14:textId="77777777" w:rsidR="005C10DC" w:rsidRDefault="002F3F0F">
          <w:pPr>
            <w:pStyle w:val="TOC2"/>
            <w:tabs>
              <w:tab w:val="clear" w:pos="10196"/>
              <w:tab w:val="left" w:pos="880"/>
              <w:tab w:val="right" w:leader="dot" w:pos="10206"/>
            </w:tabs>
          </w:pPr>
          <w:hyperlink w:anchor="__RefHeading___Toc26373_1154837063">
            <w:r>
              <w:rPr>
                <w:rStyle w:val="IndexLink"/>
              </w:rPr>
              <w:t>6.1.</w:t>
            </w:r>
            <w:r>
              <w:rPr>
                <w:rStyle w:val="IndexLink"/>
              </w:rPr>
              <w:tab/>
              <w:t>Šlaitiniai stogai</w:t>
            </w:r>
            <w:r>
              <w:rPr>
                <w:rStyle w:val="IndexLink"/>
              </w:rPr>
              <w:tab/>
              <w:t>16</w:t>
            </w:r>
          </w:hyperlink>
        </w:p>
        <w:p w14:paraId="4C80A7D2" w14:textId="77777777" w:rsidR="005C10DC" w:rsidRDefault="002F3F0F">
          <w:pPr>
            <w:pStyle w:val="TOC3"/>
            <w:tabs>
              <w:tab w:val="clear" w:pos="10196"/>
              <w:tab w:val="right" w:leader="dot" w:pos="10206"/>
            </w:tabs>
          </w:pPr>
          <w:hyperlink w:anchor="__RefHeading___Toc26375_1154837063">
            <w:r>
              <w:rPr>
                <w:rStyle w:val="IndexLink"/>
              </w:rPr>
              <w:t>6.1.1</w:t>
            </w:r>
            <w:r>
              <w:rPr>
                <w:rStyle w:val="IndexLink"/>
              </w:rPr>
              <w:tab/>
              <w:t>Bendrieji nurodymai</w:t>
            </w:r>
            <w:r>
              <w:rPr>
                <w:rStyle w:val="IndexLink"/>
              </w:rPr>
              <w:tab/>
              <w:t>16</w:t>
            </w:r>
          </w:hyperlink>
        </w:p>
        <w:p w14:paraId="7EB30A29" w14:textId="77777777" w:rsidR="005C10DC" w:rsidRDefault="002F3F0F">
          <w:pPr>
            <w:pStyle w:val="TOC3"/>
            <w:tabs>
              <w:tab w:val="clear" w:pos="10196"/>
              <w:tab w:val="right" w:leader="dot" w:pos="10206"/>
            </w:tabs>
          </w:pPr>
          <w:hyperlink w:anchor="__RefHeading___Toc26377_1154837063">
            <w:r>
              <w:rPr>
                <w:rStyle w:val="IndexLink"/>
              </w:rPr>
              <w:t>6.1.2</w:t>
            </w:r>
            <w:r>
              <w:rPr>
                <w:rStyle w:val="IndexLink"/>
              </w:rPr>
              <w:tab/>
              <w:t>Stogų dangos. Bendrieji nurodymai</w:t>
            </w:r>
            <w:r>
              <w:rPr>
                <w:rStyle w:val="IndexLink"/>
              </w:rPr>
              <w:tab/>
              <w:t>16</w:t>
            </w:r>
          </w:hyperlink>
        </w:p>
        <w:p w14:paraId="3599D629" w14:textId="77777777" w:rsidR="005C10DC" w:rsidRDefault="002F3F0F">
          <w:pPr>
            <w:pStyle w:val="TOC3"/>
            <w:tabs>
              <w:tab w:val="clear" w:pos="10196"/>
              <w:tab w:val="right" w:leader="dot" w:pos="10206"/>
            </w:tabs>
          </w:pPr>
          <w:hyperlink w:anchor="__RefHeading___Toc26379_1154837063">
            <w:r>
              <w:rPr>
                <w:rStyle w:val="IndexLink"/>
              </w:rPr>
              <w:t>6.1.3</w:t>
            </w:r>
            <w:r>
              <w:rPr>
                <w:rStyle w:val="IndexLink"/>
              </w:rPr>
              <w:tab/>
              <w:t>PVC dangos stogas</w:t>
            </w:r>
            <w:r>
              <w:rPr>
                <w:rStyle w:val="IndexLink"/>
              </w:rPr>
              <w:tab/>
              <w:t>17</w:t>
            </w:r>
          </w:hyperlink>
        </w:p>
        <w:p w14:paraId="69B9A1C2" w14:textId="77777777" w:rsidR="005C10DC" w:rsidRDefault="002F3F0F">
          <w:pPr>
            <w:pStyle w:val="TOC3"/>
            <w:tabs>
              <w:tab w:val="clear" w:pos="10196"/>
              <w:tab w:val="right" w:leader="dot" w:pos="10206"/>
            </w:tabs>
          </w:pPr>
          <w:hyperlink w:anchor="__RefHeading___Toc26381_1154837063">
            <w:r>
              <w:rPr>
                <w:rStyle w:val="IndexLink"/>
              </w:rPr>
              <w:t>6.1.4</w:t>
            </w:r>
            <w:r>
              <w:rPr>
                <w:rStyle w:val="IndexLink"/>
              </w:rPr>
              <w:tab/>
              <w:t>Stogo apačios apdengimas</w:t>
            </w:r>
            <w:r>
              <w:rPr>
                <w:rStyle w:val="IndexLink"/>
              </w:rPr>
              <w:tab/>
              <w:t>17</w:t>
            </w:r>
          </w:hyperlink>
        </w:p>
        <w:p w14:paraId="117F7887" w14:textId="77777777" w:rsidR="005C10DC" w:rsidRDefault="002F3F0F">
          <w:pPr>
            <w:pStyle w:val="TOC3"/>
            <w:tabs>
              <w:tab w:val="clear" w:pos="10196"/>
              <w:tab w:val="right" w:leader="dot" w:pos="10206"/>
            </w:tabs>
          </w:pPr>
          <w:hyperlink w:anchor="__RefHeading___Toc26383_1154837063">
            <w:r>
              <w:rPr>
                <w:rStyle w:val="IndexLink"/>
              </w:rPr>
              <w:t>6.1.5</w:t>
            </w:r>
            <w:r>
              <w:rPr>
                <w:rStyle w:val="IndexLink"/>
              </w:rPr>
              <w:tab/>
              <w:t>Nuolydžiai</w:t>
            </w:r>
            <w:r>
              <w:rPr>
                <w:rStyle w:val="IndexLink"/>
              </w:rPr>
              <w:tab/>
              <w:t>17</w:t>
            </w:r>
          </w:hyperlink>
        </w:p>
        <w:p w14:paraId="623F9FD8" w14:textId="77777777" w:rsidR="005C10DC" w:rsidRDefault="002F3F0F">
          <w:pPr>
            <w:pStyle w:val="TOC3"/>
            <w:tabs>
              <w:tab w:val="clear" w:pos="10196"/>
              <w:tab w:val="right" w:leader="dot" w:pos="10206"/>
            </w:tabs>
          </w:pPr>
          <w:hyperlink w:anchor="__RefHeading___Toc26385_1154837063">
            <w:r>
              <w:rPr>
                <w:rStyle w:val="IndexLink"/>
              </w:rPr>
              <w:t>6.1.6</w:t>
            </w:r>
            <w:r>
              <w:rPr>
                <w:rStyle w:val="IndexLink"/>
              </w:rPr>
              <w:tab/>
              <w:t>Stogo mechaninis atsparumas</w:t>
            </w:r>
            <w:r>
              <w:rPr>
                <w:rStyle w:val="IndexLink"/>
              </w:rPr>
              <w:tab/>
              <w:t>17</w:t>
            </w:r>
          </w:hyperlink>
        </w:p>
        <w:p w14:paraId="3DE40247" w14:textId="77777777" w:rsidR="005C10DC" w:rsidRDefault="002F3F0F">
          <w:pPr>
            <w:pStyle w:val="TOC3"/>
            <w:tabs>
              <w:tab w:val="clear" w:pos="10196"/>
              <w:tab w:val="right" w:leader="dot" w:pos="10206"/>
            </w:tabs>
          </w:pPr>
          <w:hyperlink w:anchor="__RefHeading___Toc26387_1154837063">
            <w:r>
              <w:rPr>
                <w:rStyle w:val="IndexLink"/>
              </w:rPr>
              <w:t>6.1.7</w:t>
            </w:r>
            <w:r>
              <w:rPr>
                <w:rStyle w:val="IndexLink"/>
              </w:rPr>
              <w:tab/>
              <w:t>Šilumos izoliacija</w:t>
            </w:r>
            <w:r>
              <w:rPr>
                <w:rStyle w:val="IndexLink"/>
              </w:rPr>
              <w:tab/>
              <w:t>17</w:t>
            </w:r>
          </w:hyperlink>
        </w:p>
        <w:p w14:paraId="6F382B57" w14:textId="77777777" w:rsidR="005C10DC" w:rsidRDefault="002F3F0F">
          <w:pPr>
            <w:pStyle w:val="TOC3"/>
            <w:tabs>
              <w:tab w:val="clear" w:pos="10196"/>
              <w:tab w:val="right" w:leader="dot" w:pos="10206"/>
            </w:tabs>
          </w:pPr>
          <w:hyperlink w:anchor="__RefHeading___Toc26389_1154837063">
            <w:r>
              <w:rPr>
                <w:rStyle w:val="IndexLink"/>
              </w:rPr>
              <w:t>6.1.8</w:t>
            </w:r>
            <w:r>
              <w:rPr>
                <w:rStyle w:val="IndexLink"/>
              </w:rPr>
              <w:tab/>
              <w:t>Lietaus vandens nutekėjimas</w:t>
            </w:r>
            <w:r>
              <w:rPr>
                <w:rStyle w:val="IndexLink"/>
              </w:rPr>
              <w:tab/>
              <w:t>17</w:t>
            </w:r>
          </w:hyperlink>
        </w:p>
        <w:p w14:paraId="58E3A8BB" w14:textId="77777777" w:rsidR="005C10DC" w:rsidRDefault="002F3F0F">
          <w:pPr>
            <w:pStyle w:val="TOC3"/>
            <w:tabs>
              <w:tab w:val="clear" w:pos="10196"/>
              <w:tab w:val="right" w:leader="dot" w:pos="10206"/>
            </w:tabs>
          </w:pPr>
          <w:hyperlink w:anchor="__RefHeading___Toc26391_1154837063">
            <w:r>
              <w:rPr>
                <w:rStyle w:val="IndexLink"/>
              </w:rPr>
              <w:t>6.1.9</w:t>
            </w:r>
            <w:r>
              <w:rPr>
                <w:rStyle w:val="IndexLink"/>
              </w:rPr>
              <w:tab/>
              <w:t>Stogo briaunų aptaisymas aliuminio kompozito plokštėmis</w:t>
            </w:r>
            <w:r>
              <w:rPr>
                <w:rStyle w:val="IndexLink"/>
              </w:rPr>
              <w:tab/>
              <w:t>17</w:t>
            </w:r>
          </w:hyperlink>
        </w:p>
        <w:p w14:paraId="30CCFF27" w14:textId="77777777" w:rsidR="005C10DC" w:rsidRDefault="002F3F0F">
          <w:pPr>
            <w:pStyle w:val="TOC3"/>
            <w:tabs>
              <w:tab w:val="clear" w:pos="10196"/>
              <w:tab w:val="right" w:leader="dot" w:pos="10206"/>
            </w:tabs>
          </w:pPr>
          <w:hyperlink w:anchor="__RefHeading___Toc26393_1154837063">
            <w:r>
              <w:rPr>
                <w:rStyle w:val="IndexLink"/>
              </w:rPr>
              <w:t>6.1.10</w:t>
            </w:r>
            <w:r>
              <w:rPr>
                <w:rStyle w:val="IndexLink"/>
              </w:rPr>
              <w:tab/>
              <w:t>Membranų ir tvirtinimo juostų charakteristikos</w:t>
            </w:r>
            <w:r>
              <w:rPr>
                <w:rStyle w:val="IndexLink"/>
              </w:rPr>
              <w:tab/>
              <w:t>17</w:t>
            </w:r>
          </w:hyperlink>
        </w:p>
        <w:p w14:paraId="43654041" w14:textId="77777777" w:rsidR="005C10DC" w:rsidRDefault="002F3F0F">
          <w:pPr>
            <w:pStyle w:val="TOC1"/>
            <w:tabs>
              <w:tab w:val="clear" w:pos="10196"/>
              <w:tab w:val="right" w:leader="dot" w:pos="10206"/>
            </w:tabs>
          </w:pPr>
          <w:hyperlink w:anchor="__RefHeading___Toc26395_1154837063">
            <w:r>
              <w:rPr>
                <w:rStyle w:val="IndexLink"/>
              </w:rPr>
              <w:t>7.</w:t>
            </w:r>
            <w:r>
              <w:rPr>
                <w:rStyle w:val="IndexLink"/>
              </w:rPr>
              <w:tab/>
              <w:t>LANGAI IR VITRINOS</w:t>
            </w:r>
            <w:r>
              <w:rPr>
                <w:rStyle w:val="IndexLink"/>
              </w:rPr>
              <w:tab/>
              <w:t>19</w:t>
            </w:r>
          </w:hyperlink>
        </w:p>
        <w:p w14:paraId="1E5EC339" w14:textId="77777777" w:rsidR="005C10DC" w:rsidRDefault="002F3F0F">
          <w:pPr>
            <w:pStyle w:val="TOC2"/>
            <w:tabs>
              <w:tab w:val="clear" w:pos="10196"/>
              <w:tab w:val="left" w:pos="880"/>
              <w:tab w:val="right" w:leader="dot" w:pos="10206"/>
            </w:tabs>
          </w:pPr>
          <w:hyperlink w:anchor="__RefHeading___Toc26397_1154837063">
            <w:r>
              <w:rPr>
                <w:rStyle w:val="IndexLink"/>
              </w:rPr>
              <w:t>7.1.</w:t>
            </w:r>
            <w:r>
              <w:rPr>
                <w:rStyle w:val="IndexLink"/>
              </w:rPr>
              <w:tab/>
              <w:t>Aliuminio konstrukcijų langai ir vitrinos</w:t>
            </w:r>
            <w:r>
              <w:rPr>
                <w:rStyle w:val="IndexLink"/>
              </w:rPr>
              <w:tab/>
              <w:t>19</w:t>
            </w:r>
          </w:hyperlink>
        </w:p>
        <w:p w14:paraId="347431BB" w14:textId="77777777" w:rsidR="005C10DC" w:rsidRDefault="002F3F0F">
          <w:pPr>
            <w:pStyle w:val="TOC2"/>
            <w:tabs>
              <w:tab w:val="clear" w:pos="10196"/>
              <w:tab w:val="left" w:pos="880"/>
              <w:tab w:val="right" w:leader="dot" w:pos="10206"/>
            </w:tabs>
          </w:pPr>
          <w:hyperlink w:anchor="__RefHeading___Toc26399_1154837063">
            <w:r>
              <w:rPr>
                <w:rStyle w:val="IndexLink"/>
              </w:rPr>
              <w:t>7.2.</w:t>
            </w:r>
            <w:r>
              <w:rPr>
                <w:rStyle w:val="IndexLink"/>
              </w:rPr>
              <w:tab/>
              <w:t>Langų ir vitrinų tvirtinimas</w:t>
            </w:r>
            <w:r>
              <w:rPr>
                <w:rStyle w:val="IndexLink"/>
              </w:rPr>
              <w:tab/>
              <w:t>19</w:t>
            </w:r>
          </w:hyperlink>
        </w:p>
        <w:p w14:paraId="68A4AC79" w14:textId="77777777" w:rsidR="005C10DC" w:rsidRDefault="002F3F0F">
          <w:pPr>
            <w:pStyle w:val="TOC2"/>
            <w:tabs>
              <w:tab w:val="clear" w:pos="10196"/>
              <w:tab w:val="left" w:pos="880"/>
              <w:tab w:val="right" w:leader="dot" w:pos="10206"/>
            </w:tabs>
          </w:pPr>
          <w:hyperlink w:anchor="__RefHeading___Toc26401_1154837063">
            <w:r>
              <w:rPr>
                <w:rStyle w:val="IndexLink"/>
              </w:rPr>
              <w:t>7.3.</w:t>
            </w:r>
            <w:r>
              <w:rPr>
                <w:rStyle w:val="IndexLink"/>
              </w:rPr>
              <w:tab/>
              <w:t>Palangių įrengimas</w:t>
            </w:r>
            <w:r>
              <w:rPr>
                <w:rStyle w:val="IndexLink"/>
              </w:rPr>
              <w:tab/>
              <w:t>19</w:t>
            </w:r>
          </w:hyperlink>
        </w:p>
        <w:p w14:paraId="10797A1F" w14:textId="77777777" w:rsidR="005C10DC" w:rsidRDefault="002F3F0F">
          <w:pPr>
            <w:pStyle w:val="TOC3"/>
            <w:tabs>
              <w:tab w:val="clear" w:pos="10196"/>
              <w:tab w:val="right" w:leader="dot" w:pos="10206"/>
            </w:tabs>
          </w:pPr>
          <w:hyperlink w:anchor="__RefHeading___Toc26403_1154837063">
            <w:r>
              <w:rPr>
                <w:rStyle w:val="IndexLink"/>
              </w:rPr>
              <w:t>7.3.1</w:t>
            </w:r>
            <w:r>
              <w:rPr>
                <w:rStyle w:val="IndexLink"/>
              </w:rPr>
              <w:tab/>
              <w:t>Bendroji dalis</w:t>
            </w:r>
            <w:r>
              <w:rPr>
                <w:rStyle w:val="IndexLink"/>
              </w:rPr>
              <w:tab/>
              <w:t>19</w:t>
            </w:r>
          </w:hyperlink>
        </w:p>
        <w:p w14:paraId="1F4EBAC6" w14:textId="77777777" w:rsidR="005C10DC" w:rsidRDefault="002F3F0F">
          <w:pPr>
            <w:pStyle w:val="TOC3"/>
            <w:tabs>
              <w:tab w:val="clear" w:pos="10196"/>
              <w:tab w:val="right" w:leader="dot" w:pos="10206"/>
            </w:tabs>
          </w:pPr>
          <w:hyperlink w:anchor="__RefHeading___Toc26405_1154837063">
            <w:r>
              <w:rPr>
                <w:rStyle w:val="IndexLink"/>
              </w:rPr>
              <w:t>7.3.2</w:t>
            </w:r>
            <w:r>
              <w:rPr>
                <w:rStyle w:val="IndexLink"/>
              </w:rPr>
              <w:tab/>
              <w:t>Medžiagos</w:t>
            </w:r>
            <w:r>
              <w:rPr>
                <w:rStyle w:val="IndexLink"/>
              </w:rPr>
              <w:tab/>
              <w:t>19</w:t>
            </w:r>
          </w:hyperlink>
        </w:p>
        <w:p w14:paraId="2A600AA8" w14:textId="77777777" w:rsidR="005C10DC" w:rsidRDefault="002F3F0F">
          <w:pPr>
            <w:pStyle w:val="TOC3"/>
            <w:tabs>
              <w:tab w:val="clear" w:pos="10196"/>
              <w:tab w:val="right" w:leader="dot" w:pos="10206"/>
            </w:tabs>
          </w:pPr>
          <w:hyperlink w:anchor="__RefHeading___Toc26407_1154837063">
            <w:r>
              <w:rPr>
                <w:rStyle w:val="IndexLink"/>
              </w:rPr>
              <w:t>7.3.3</w:t>
            </w:r>
            <w:r>
              <w:rPr>
                <w:rStyle w:val="IndexLink"/>
              </w:rPr>
              <w:tab/>
              <w:t>Išorės palangių skardinimas</w:t>
            </w:r>
            <w:r>
              <w:rPr>
                <w:rStyle w:val="IndexLink"/>
              </w:rPr>
              <w:tab/>
              <w:t>20</w:t>
            </w:r>
          </w:hyperlink>
        </w:p>
        <w:p w14:paraId="4185A8DF" w14:textId="77777777" w:rsidR="005C10DC" w:rsidRDefault="002F3F0F">
          <w:pPr>
            <w:pStyle w:val="TOC3"/>
            <w:tabs>
              <w:tab w:val="clear" w:pos="10196"/>
              <w:tab w:val="right" w:leader="dot" w:pos="10206"/>
            </w:tabs>
          </w:pPr>
          <w:hyperlink w:anchor="__RefHeading___Toc26409_1154837063">
            <w:r>
              <w:rPr>
                <w:rStyle w:val="IndexLink"/>
              </w:rPr>
              <w:t>7.3.4</w:t>
            </w:r>
            <w:r>
              <w:rPr>
                <w:rStyle w:val="IndexLink"/>
              </w:rPr>
              <w:tab/>
              <w:t>Išorės palangių montavimas ir jungimai</w:t>
            </w:r>
            <w:r>
              <w:rPr>
                <w:rStyle w:val="IndexLink"/>
              </w:rPr>
              <w:tab/>
              <w:t>20</w:t>
            </w:r>
          </w:hyperlink>
        </w:p>
        <w:p w14:paraId="3FAC44AF" w14:textId="77777777" w:rsidR="005C10DC" w:rsidRDefault="002F3F0F">
          <w:pPr>
            <w:pStyle w:val="TOC1"/>
            <w:tabs>
              <w:tab w:val="clear" w:pos="10196"/>
              <w:tab w:val="right" w:leader="dot" w:pos="10206"/>
            </w:tabs>
          </w:pPr>
          <w:hyperlink w:anchor="__RefHeading___Toc26411_1154837063">
            <w:r>
              <w:rPr>
                <w:rStyle w:val="IndexLink"/>
              </w:rPr>
              <w:t>8.</w:t>
            </w:r>
            <w:r>
              <w:rPr>
                <w:rStyle w:val="IndexLink"/>
              </w:rPr>
              <w:tab/>
              <w:t>LAMELĖS</w:t>
            </w:r>
            <w:r>
              <w:rPr>
                <w:rStyle w:val="IndexLink"/>
              </w:rPr>
              <w:tab/>
              <w:t>20</w:t>
            </w:r>
          </w:hyperlink>
        </w:p>
        <w:p w14:paraId="4ED3C6F7" w14:textId="77777777" w:rsidR="005C10DC" w:rsidRDefault="002F3F0F">
          <w:pPr>
            <w:pStyle w:val="TOC2"/>
            <w:tabs>
              <w:tab w:val="clear" w:pos="10196"/>
              <w:tab w:val="left" w:pos="880"/>
              <w:tab w:val="right" w:leader="dot" w:pos="10206"/>
            </w:tabs>
          </w:pPr>
          <w:hyperlink w:anchor="__RefHeading___Toc26413_1154837063">
            <w:r>
              <w:rPr>
                <w:rStyle w:val="IndexLink"/>
              </w:rPr>
              <w:t>8.1.</w:t>
            </w:r>
            <w:r>
              <w:rPr>
                <w:rStyle w:val="IndexLink"/>
              </w:rPr>
              <w:tab/>
              <w:t>Bendroji dalis</w:t>
            </w:r>
            <w:r>
              <w:rPr>
                <w:rStyle w:val="IndexLink"/>
              </w:rPr>
              <w:tab/>
              <w:t>20</w:t>
            </w:r>
          </w:hyperlink>
        </w:p>
        <w:p w14:paraId="2D84BFF5" w14:textId="77777777" w:rsidR="005C10DC" w:rsidRDefault="002F3F0F">
          <w:pPr>
            <w:pStyle w:val="TOC2"/>
            <w:tabs>
              <w:tab w:val="clear" w:pos="10196"/>
              <w:tab w:val="left" w:pos="880"/>
              <w:tab w:val="right" w:leader="dot" w:pos="10206"/>
            </w:tabs>
          </w:pPr>
          <w:hyperlink w:anchor="__RefHeading___Toc26415_1154837063">
            <w:r>
              <w:rPr>
                <w:rStyle w:val="IndexLink"/>
              </w:rPr>
              <w:t>8.2.</w:t>
            </w:r>
            <w:r>
              <w:rPr>
                <w:rStyle w:val="IndexLink"/>
              </w:rPr>
              <w:tab/>
              <w:t>Lamelių techniniai parametrai</w:t>
            </w:r>
            <w:r>
              <w:rPr>
                <w:rStyle w:val="IndexLink"/>
              </w:rPr>
              <w:tab/>
              <w:t>20</w:t>
            </w:r>
          </w:hyperlink>
        </w:p>
        <w:p w14:paraId="58C4E5C1" w14:textId="77777777" w:rsidR="005C10DC" w:rsidRDefault="002F3F0F">
          <w:pPr>
            <w:pStyle w:val="TOC2"/>
            <w:tabs>
              <w:tab w:val="clear" w:pos="10196"/>
              <w:tab w:val="left" w:pos="880"/>
              <w:tab w:val="right" w:leader="dot" w:pos="10206"/>
            </w:tabs>
          </w:pPr>
          <w:hyperlink w:anchor="__RefHeading___Toc26417_1154837063">
            <w:r>
              <w:rPr>
                <w:rStyle w:val="IndexLink"/>
              </w:rPr>
              <w:t>8.3.</w:t>
            </w:r>
            <w:r>
              <w:rPr>
                <w:rStyle w:val="IndexLink"/>
              </w:rPr>
              <w:tab/>
              <w:t>Lamelių tvirtinimo elementų techniniai parametrai</w:t>
            </w:r>
            <w:r>
              <w:rPr>
                <w:rStyle w:val="IndexLink"/>
              </w:rPr>
              <w:tab/>
              <w:t>20</w:t>
            </w:r>
          </w:hyperlink>
        </w:p>
        <w:p w14:paraId="14AF0F75" w14:textId="77777777" w:rsidR="005C10DC" w:rsidRDefault="002F3F0F">
          <w:pPr>
            <w:pStyle w:val="TOC1"/>
            <w:tabs>
              <w:tab w:val="clear" w:pos="10196"/>
              <w:tab w:val="right" w:leader="dot" w:pos="10206"/>
            </w:tabs>
          </w:pPr>
          <w:hyperlink w:anchor="__RefHeading___Toc26419_1154837063">
            <w:r>
              <w:rPr>
                <w:rStyle w:val="IndexLink"/>
              </w:rPr>
              <w:t>9.</w:t>
            </w:r>
            <w:r>
              <w:rPr>
                <w:rStyle w:val="IndexLink"/>
              </w:rPr>
              <w:tab/>
              <w:t>PERTVARŲ KONSTRUKCIJOS</w:t>
            </w:r>
            <w:r>
              <w:rPr>
                <w:rStyle w:val="IndexLink"/>
              </w:rPr>
              <w:tab/>
              <w:t>21</w:t>
            </w:r>
          </w:hyperlink>
        </w:p>
        <w:p w14:paraId="1AF0B607" w14:textId="77777777" w:rsidR="005C10DC" w:rsidRDefault="002F3F0F">
          <w:pPr>
            <w:pStyle w:val="TOC2"/>
            <w:tabs>
              <w:tab w:val="clear" w:pos="10196"/>
              <w:tab w:val="left" w:pos="880"/>
              <w:tab w:val="right" w:leader="dot" w:pos="10206"/>
            </w:tabs>
          </w:pPr>
          <w:hyperlink w:anchor="__RefHeading___Toc26421_1154837063">
            <w:r>
              <w:rPr>
                <w:rStyle w:val="IndexLink"/>
              </w:rPr>
              <w:t>9.1.</w:t>
            </w:r>
            <w:r>
              <w:rPr>
                <w:rStyle w:val="IndexLink"/>
              </w:rPr>
              <w:tab/>
              <w:t>Reikalavimai gipskartonio plokščių ir karkaso sistemos komponentams</w:t>
            </w:r>
            <w:r>
              <w:rPr>
                <w:rStyle w:val="IndexLink"/>
              </w:rPr>
              <w:tab/>
              <w:t>21</w:t>
            </w:r>
          </w:hyperlink>
        </w:p>
        <w:p w14:paraId="1F83D8B3" w14:textId="77777777" w:rsidR="005C10DC" w:rsidRDefault="002F3F0F">
          <w:pPr>
            <w:pStyle w:val="TOC2"/>
            <w:tabs>
              <w:tab w:val="clear" w:pos="10196"/>
              <w:tab w:val="left" w:pos="880"/>
              <w:tab w:val="right" w:leader="dot" w:pos="10206"/>
            </w:tabs>
          </w:pPr>
          <w:hyperlink w:anchor="__RefHeading___Toc26423_1154837063">
            <w:r>
              <w:rPr>
                <w:rStyle w:val="IndexLink"/>
              </w:rPr>
              <w:t>9.2.</w:t>
            </w:r>
            <w:r>
              <w:rPr>
                <w:rStyle w:val="IndexLink"/>
              </w:rPr>
              <w:tab/>
              <w:t>Pertvarų iš gipso kartono plokščių montavimas</w:t>
            </w:r>
            <w:r>
              <w:rPr>
                <w:rStyle w:val="IndexLink"/>
              </w:rPr>
              <w:tab/>
              <w:t>22</w:t>
            </w:r>
          </w:hyperlink>
        </w:p>
        <w:p w14:paraId="201D20AC" w14:textId="77777777" w:rsidR="005C10DC" w:rsidRDefault="002F3F0F">
          <w:pPr>
            <w:pStyle w:val="TOC1"/>
            <w:tabs>
              <w:tab w:val="clear" w:pos="10196"/>
              <w:tab w:val="right" w:leader="dot" w:pos="10206"/>
            </w:tabs>
          </w:pPr>
          <w:hyperlink w:anchor="__RefHeading___Toc26425_1154837063">
            <w:r>
              <w:rPr>
                <w:rStyle w:val="IndexLink"/>
              </w:rPr>
              <w:t>10.</w:t>
            </w:r>
            <w:r>
              <w:rPr>
                <w:rStyle w:val="IndexLink"/>
              </w:rPr>
              <w:tab/>
              <w:t>DURYS, VIDAUS VITRINOS</w:t>
            </w:r>
            <w:r>
              <w:rPr>
                <w:rStyle w:val="IndexLink"/>
              </w:rPr>
              <w:tab/>
              <w:t>23</w:t>
            </w:r>
          </w:hyperlink>
        </w:p>
        <w:p w14:paraId="187B3191" w14:textId="77777777" w:rsidR="005C10DC" w:rsidRDefault="002F3F0F">
          <w:pPr>
            <w:pStyle w:val="TOC2"/>
            <w:tabs>
              <w:tab w:val="clear" w:pos="10196"/>
              <w:tab w:val="left" w:pos="880"/>
              <w:tab w:val="right" w:leader="dot" w:pos="10206"/>
            </w:tabs>
          </w:pPr>
          <w:hyperlink w:anchor="__RefHeading___Toc26427_1154837063">
            <w:r>
              <w:rPr>
                <w:rStyle w:val="IndexLink"/>
              </w:rPr>
              <w:t>10.1.</w:t>
            </w:r>
            <w:r>
              <w:rPr>
                <w:rStyle w:val="IndexLink"/>
              </w:rPr>
              <w:tab/>
              <w:t>Bendrieji reikalavimai</w:t>
            </w:r>
            <w:r>
              <w:rPr>
                <w:rStyle w:val="IndexLink"/>
              </w:rPr>
              <w:tab/>
              <w:t>23</w:t>
            </w:r>
          </w:hyperlink>
        </w:p>
        <w:p w14:paraId="49293B4D" w14:textId="77777777" w:rsidR="005C10DC" w:rsidRDefault="002F3F0F">
          <w:pPr>
            <w:pStyle w:val="TOC2"/>
            <w:tabs>
              <w:tab w:val="clear" w:pos="10196"/>
              <w:tab w:val="left" w:pos="880"/>
              <w:tab w:val="right" w:leader="dot" w:pos="10206"/>
            </w:tabs>
          </w:pPr>
          <w:hyperlink w:anchor="__RefHeading___Toc26429_1154837063">
            <w:r>
              <w:rPr>
                <w:rStyle w:val="IndexLink"/>
              </w:rPr>
              <w:t>10.2.</w:t>
            </w:r>
            <w:r>
              <w:rPr>
                <w:rStyle w:val="IndexLink"/>
              </w:rPr>
              <w:tab/>
              <w:t>Leistinos durų įrengimo nuokrypos</w:t>
            </w:r>
            <w:r>
              <w:rPr>
                <w:rStyle w:val="IndexLink"/>
              </w:rPr>
              <w:tab/>
              <w:t>24</w:t>
            </w:r>
          </w:hyperlink>
        </w:p>
        <w:p w14:paraId="4DD4D895" w14:textId="77777777" w:rsidR="005C10DC" w:rsidRDefault="002F3F0F">
          <w:pPr>
            <w:pStyle w:val="TOC2"/>
            <w:tabs>
              <w:tab w:val="clear" w:pos="10196"/>
              <w:tab w:val="left" w:pos="880"/>
              <w:tab w:val="right" w:leader="dot" w:pos="10206"/>
            </w:tabs>
          </w:pPr>
          <w:hyperlink w:anchor="__RefHeading___Toc26431_1154837063">
            <w:r>
              <w:rPr>
                <w:rStyle w:val="IndexLink"/>
              </w:rPr>
              <w:t>10.3.</w:t>
            </w:r>
            <w:r>
              <w:rPr>
                <w:rStyle w:val="IndexLink"/>
              </w:rPr>
              <w:tab/>
              <w:t>Durys priešgaisrinėse pertvarose</w:t>
            </w:r>
            <w:r>
              <w:rPr>
                <w:rStyle w:val="IndexLink"/>
              </w:rPr>
              <w:tab/>
              <w:t>24</w:t>
            </w:r>
          </w:hyperlink>
        </w:p>
        <w:p w14:paraId="79859D46" w14:textId="77777777" w:rsidR="005C10DC" w:rsidRDefault="002F3F0F">
          <w:pPr>
            <w:pStyle w:val="TOC2"/>
            <w:tabs>
              <w:tab w:val="clear" w:pos="10196"/>
              <w:tab w:val="left" w:pos="880"/>
              <w:tab w:val="right" w:leader="dot" w:pos="10206"/>
            </w:tabs>
          </w:pPr>
          <w:hyperlink w:anchor="__RefHeading___Toc26433_1154837063">
            <w:r>
              <w:rPr>
                <w:rStyle w:val="IndexLink"/>
              </w:rPr>
              <w:t>10.4.</w:t>
            </w:r>
            <w:r>
              <w:rPr>
                <w:rStyle w:val="IndexLink"/>
              </w:rPr>
              <w:tab/>
              <w:t>Medžiagos apipavidalinimas ir gaminimo būdas</w:t>
            </w:r>
            <w:r>
              <w:rPr>
                <w:rStyle w:val="IndexLink"/>
              </w:rPr>
              <w:tab/>
              <w:t>24</w:t>
            </w:r>
          </w:hyperlink>
        </w:p>
        <w:p w14:paraId="15EF7BC5" w14:textId="77777777" w:rsidR="005C10DC" w:rsidRDefault="002F3F0F">
          <w:pPr>
            <w:pStyle w:val="TOC2"/>
            <w:tabs>
              <w:tab w:val="clear" w:pos="10196"/>
              <w:tab w:val="left" w:pos="880"/>
              <w:tab w:val="right" w:leader="dot" w:pos="10206"/>
            </w:tabs>
          </w:pPr>
          <w:hyperlink w:anchor="__RefHeading___Toc26435_1154837063">
            <w:r>
              <w:rPr>
                <w:rStyle w:val="IndexLink"/>
              </w:rPr>
              <w:t>10.5.</w:t>
            </w:r>
            <w:r>
              <w:rPr>
                <w:rStyle w:val="IndexLink"/>
              </w:rPr>
              <w:tab/>
              <w:t>Reikalavimai, rodikliai, savybės</w:t>
            </w:r>
            <w:r>
              <w:rPr>
                <w:rStyle w:val="IndexLink"/>
              </w:rPr>
              <w:tab/>
              <w:t>25</w:t>
            </w:r>
          </w:hyperlink>
        </w:p>
        <w:p w14:paraId="1F6BF96E" w14:textId="77777777" w:rsidR="005C10DC" w:rsidRDefault="002F3F0F">
          <w:pPr>
            <w:pStyle w:val="TOC1"/>
            <w:tabs>
              <w:tab w:val="clear" w:pos="10196"/>
              <w:tab w:val="right" w:leader="dot" w:pos="10206"/>
            </w:tabs>
          </w:pPr>
          <w:hyperlink w:anchor="__RefHeading___Toc26437_1154837063">
            <w:r>
              <w:rPr>
                <w:rStyle w:val="IndexLink"/>
              </w:rPr>
              <w:t>11.</w:t>
            </w:r>
            <w:r>
              <w:rPr>
                <w:rStyle w:val="IndexLink"/>
              </w:rPr>
              <w:tab/>
              <w:t>VIDAUS SIENŲ IR PERTVARŲ APDAILA</w:t>
            </w:r>
            <w:r>
              <w:rPr>
                <w:rStyle w:val="IndexLink"/>
              </w:rPr>
              <w:tab/>
              <w:t>25</w:t>
            </w:r>
          </w:hyperlink>
        </w:p>
        <w:p w14:paraId="0C4CA1AB" w14:textId="77777777" w:rsidR="005C10DC" w:rsidRDefault="002F3F0F">
          <w:pPr>
            <w:pStyle w:val="TOC2"/>
            <w:tabs>
              <w:tab w:val="clear" w:pos="10196"/>
              <w:tab w:val="left" w:pos="880"/>
              <w:tab w:val="right" w:leader="dot" w:pos="10206"/>
            </w:tabs>
          </w:pPr>
          <w:hyperlink w:anchor="__RefHeading___Toc26439_1154837063">
            <w:r>
              <w:rPr>
                <w:rStyle w:val="IndexLink"/>
              </w:rPr>
              <w:t>11.1.</w:t>
            </w:r>
            <w:r>
              <w:rPr>
                <w:rStyle w:val="IndexLink"/>
              </w:rPr>
              <w:tab/>
              <w:t>Glaistymas</w:t>
            </w:r>
            <w:r>
              <w:rPr>
                <w:rStyle w:val="IndexLink"/>
              </w:rPr>
              <w:tab/>
              <w:t>25</w:t>
            </w:r>
          </w:hyperlink>
        </w:p>
        <w:p w14:paraId="72E2D324" w14:textId="77777777" w:rsidR="005C10DC" w:rsidRDefault="002F3F0F">
          <w:pPr>
            <w:pStyle w:val="TOC2"/>
            <w:tabs>
              <w:tab w:val="clear" w:pos="10196"/>
              <w:tab w:val="left" w:pos="880"/>
              <w:tab w:val="right" w:leader="dot" w:pos="10206"/>
            </w:tabs>
          </w:pPr>
          <w:hyperlink w:anchor="__RefHeading___Toc26441_1154837063">
            <w:r>
              <w:rPr>
                <w:rStyle w:val="IndexLink"/>
              </w:rPr>
              <w:t>11.2.</w:t>
            </w:r>
            <w:r>
              <w:rPr>
                <w:rStyle w:val="IndexLink"/>
              </w:rPr>
              <w:tab/>
              <w:t>Dažymas</w:t>
            </w:r>
            <w:r>
              <w:rPr>
                <w:rStyle w:val="IndexLink"/>
              </w:rPr>
              <w:tab/>
              <w:t>26</w:t>
            </w:r>
          </w:hyperlink>
        </w:p>
        <w:p w14:paraId="02CB0ADC" w14:textId="77777777" w:rsidR="005C10DC" w:rsidRDefault="002F3F0F">
          <w:pPr>
            <w:pStyle w:val="TOC3"/>
            <w:tabs>
              <w:tab w:val="clear" w:pos="10196"/>
              <w:tab w:val="right" w:leader="dot" w:pos="10206"/>
            </w:tabs>
          </w:pPr>
          <w:hyperlink w:anchor="__RefHeading___Toc26443_1154837063">
            <w:r>
              <w:rPr>
                <w:rStyle w:val="IndexLink"/>
              </w:rPr>
              <w:t>11.2.1</w:t>
            </w:r>
            <w:r>
              <w:rPr>
                <w:rStyle w:val="IndexLink"/>
              </w:rPr>
              <w:tab/>
              <w:t>Bendrieji reikalavimai</w:t>
            </w:r>
            <w:r>
              <w:rPr>
                <w:rStyle w:val="IndexLink"/>
              </w:rPr>
              <w:tab/>
              <w:t>26</w:t>
            </w:r>
          </w:hyperlink>
        </w:p>
        <w:p w14:paraId="426C5A49" w14:textId="77777777" w:rsidR="005C10DC" w:rsidRDefault="002F3F0F">
          <w:pPr>
            <w:pStyle w:val="TOC3"/>
            <w:tabs>
              <w:tab w:val="clear" w:pos="10196"/>
              <w:tab w:val="right" w:leader="dot" w:pos="10206"/>
            </w:tabs>
          </w:pPr>
          <w:hyperlink w:anchor="__RefHeading___Toc26445_1154837063">
            <w:r>
              <w:rPr>
                <w:rStyle w:val="IndexLink"/>
              </w:rPr>
              <w:t>11.2.2</w:t>
            </w:r>
            <w:r>
              <w:rPr>
                <w:rStyle w:val="IndexLink"/>
              </w:rPr>
              <w:tab/>
              <w:t>Darbų vykdymas</w:t>
            </w:r>
            <w:r>
              <w:rPr>
                <w:rStyle w:val="IndexLink"/>
              </w:rPr>
              <w:tab/>
              <w:t>27</w:t>
            </w:r>
          </w:hyperlink>
        </w:p>
        <w:p w14:paraId="51D07D7C" w14:textId="77777777" w:rsidR="005C10DC" w:rsidRDefault="002F3F0F">
          <w:pPr>
            <w:pStyle w:val="TOC3"/>
            <w:tabs>
              <w:tab w:val="clear" w:pos="10196"/>
              <w:tab w:val="right" w:leader="dot" w:pos="10206"/>
            </w:tabs>
          </w:pPr>
          <w:hyperlink w:anchor="__RefHeading___Toc26447_1154837063">
            <w:r>
              <w:rPr>
                <w:rStyle w:val="IndexLink"/>
              </w:rPr>
              <w:t>11.2.3</w:t>
            </w:r>
            <w:r>
              <w:rPr>
                <w:rStyle w:val="IndexLink"/>
              </w:rPr>
              <w:tab/>
              <w:t>Paviršių paruošimas</w:t>
            </w:r>
            <w:r>
              <w:rPr>
                <w:rStyle w:val="IndexLink"/>
              </w:rPr>
              <w:tab/>
              <w:t>27</w:t>
            </w:r>
          </w:hyperlink>
        </w:p>
        <w:p w14:paraId="466ADC28" w14:textId="77777777" w:rsidR="005C10DC" w:rsidRDefault="002F3F0F">
          <w:pPr>
            <w:pStyle w:val="TOC3"/>
            <w:tabs>
              <w:tab w:val="clear" w:pos="10196"/>
              <w:tab w:val="right" w:leader="dot" w:pos="10206"/>
            </w:tabs>
          </w:pPr>
          <w:hyperlink w:anchor="__RefHeading___Toc26449_1154837063">
            <w:r>
              <w:rPr>
                <w:rStyle w:val="IndexLink"/>
              </w:rPr>
              <w:t>11.2.4</w:t>
            </w:r>
            <w:r>
              <w:rPr>
                <w:rStyle w:val="IndexLink"/>
              </w:rPr>
              <w:tab/>
              <w:t>Dažymo būdas</w:t>
            </w:r>
            <w:r>
              <w:rPr>
                <w:rStyle w:val="IndexLink"/>
              </w:rPr>
              <w:tab/>
              <w:t>28</w:t>
            </w:r>
          </w:hyperlink>
        </w:p>
        <w:p w14:paraId="0C8CC9C5" w14:textId="77777777" w:rsidR="005C10DC" w:rsidRDefault="002F3F0F">
          <w:pPr>
            <w:pStyle w:val="TOC3"/>
            <w:tabs>
              <w:tab w:val="clear" w:pos="10196"/>
              <w:tab w:val="right" w:leader="dot" w:pos="10206"/>
            </w:tabs>
          </w:pPr>
          <w:hyperlink w:anchor="__RefHeading___Toc26451_1154837063">
            <w:r>
              <w:rPr>
                <w:rStyle w:val="IndexLink"/>
              </w:rPr>
              <w:t>11.2.5</w:t>
            </w:r>
            <w:r>
              <w:rPr>
                <w:rStyle w:val="IndexLink"/>
              </w:rPr>
              <w:tab/>
              <w:t>Ribos</w:t>
            </w:r>
            <w:r>
              <w:rPr>
                <w:rStyle w:val="IndexLink"/>
              </w:rPr>
              <w:tab/>
              <w:t>28</w:t>
            </w:r>
          </w:hyperlink>
        </w:p>
        <w:p w14:paraId="102538E0" w14:textId="77777777" w:rsidR="005C10DC" w:rsidRDefault="002F3F0F">
          <w:pPr>
            <w:pStyle w:val="TOC3"/>
            <w:tabs>
              <w:tab w:val="clear" w:pos="10196"/>
              <w:tab w:val="right" w:leader="dot" w:pos="10206"/>
            </w:tabs>
          </w:pPr>
          <w:hyperlink w:anchor="__RefHeading___Toc26453_1154837063">
            <w:r>
              <w:rPr>
                <w:rStyle w:val="IndexLink"/>
              </w:rPr>
              <w:t>11.2.6</w:t>
            </w:r>
            <w:r>
              <w:rPr>
                <w:rStyle w:val="IndexLink"/>
              </w:rPr>
              <w:tab/>
              <w:t>Medžiagos</w:t>
            </w:r>
            <w:r>
              <w:rPr>
                <w:rStyle w:val="IndexLink"/>
              </w:rPr>
              <w:tab/>
              <w:t>28</w:t>
            </w:r>
          </w:hyperlink>
        </w:p>
        <w:p w14:paraId="7F03A697" w14:textId="77777777" w:rsidR="005C10DC" w:rsidRDefault="002F3F0F">
          <w:pPr>
            <w:pStyle w:val="TOC3"/>
            <w:tabs>
              <w:tab w:val="clear" w:pos="10196"/>
              <w:tab w:val="right" w:leader="dot" w:pos="10206"/>
            </w:tabs>
          </w:pPr>
          <w:hyperlink w:anchor="__RefHeading___Toc26455_1154837063">
            <w:r>
              <w:rPr>
                <w:rStyle w:val="IndexLink"/>
              </w:rPr>
              <w:t>11.2.7</w:t>
            </w:r>
            <w:r>
              <w:rPr>
                <w:rStyle w:val="IndexLink"/>
              </w:rPr>
              <w:tab/>
              <w:t>Dažymo rūšys</w:t>
            </w:r>
            <w:r>
              <w:rPr>
                <w:rStyle w:val="IndexLink"/>
              </w:rPr>
              <w:tab/>
              <w:t>28</w:t>
            </w:r>
          </w:hyperlink>
        </w:p>
        <w:p w14:paraId="4A1AD80E" w14:textId="77777777" w:rsidR="005C10DC" w:rsidRDefault="002F3F0F">
          <w:pPr>
            <w:pStyle w:val="TOC3"/>
            <w:tabs>
              <w:tab w:val="clear" w:pos="10196"/>
              <w:tab w:val="right" w:leader="dot" w:pos="10206"/>
            </w:tabs>
          </w:pPr>
          <w:hyperlink w:anchor="__RefHeading___Toc26457_1154837063">
            <w:r>
              <w:rPr>
                <w:rStyle w:val="IndexLink"/>
              </w:rPr>
              <w:t>11.2.8</w:t>
            </w:r>
            <w:r>
              <w:rPr>
                <w:rStyle w:val="IndexLink"/>
              </w:rPr>
              <w:tab/>
              <w:t>Reikalavimai baigtam paviršiui</w:t>
            </w:r>
            <w:r>
              <w:rPr>
                <w:rStyle w:val="IndexLink"/>
              </w:rPr>
              <w:tab/>
              <w:t>29</w:t>
            </w:r>
          </w:hyperlink>
        </w:p>
        <w:p w14:paraId="02DF6BD4" w14:textId="77777777" w:rsidR="005C10DC" w:rsidRDefault="002F3F0F">
          <w:pPr>
            <w:pStyle w:val="TOC3"/>
            <w:tabs>
              <w:tab w:val="clear" w:pos="10196"/>
              <w:tab w:val="right" w:leader="dot" w:pos="10206"/>
            </w:tabs>
          </w:pPr>
          <w:hyperlink w:anchor="__RefHeading___Toc26459_1154837063">
            <w:r>
              <w:rPr>
                <w:rStyle w:val="IndexLink"/>
              </w:rPr>
              <w:t>11.2.9</w:t>
            </w:r>
            <w:r>
              <w:rPr>
                <w:rStyle w:val="IndexLink"/>
              </w:rPr>
              <w:tab/>
              <w:t>Naujų tinkuotų paviršių paruošimas dažymui</w:t>
            </w:r>
            <w:r>
              <w:rPr>
                <w:rStyle w:val="IndexLink"/>
              </w:rPr>
              <w:tab/>
              <w:t>29</w:t>
            </w:r>
          </w:hyperlink>
        </w:p>
        <w:p w14:paraId="50385638" w14:textId="77777777" w:rsidR="005C10DC" w:rsidRDefault="002F3F0F">
          <w:pPr>
            <w:pStyle w:val="TOC3"/>
            <w:tabs>
              <w:tab w:val="clear" w:pos="10196"/>
              <w:tab w:val="right" w:leader="dot" w:pos="10206"/>
            </w:tabs>
          </w:pPr>
          <w:hyperlink w:anchor="__RefHeading___Toc26461_1154837063">
            <w:r>
              <w:rPr>
                <w:rStyle w:val="IndexLink"/>
              </w:rPr>
              <w:t>11.2.10</w:t>
            </w:r>
            <w:r>
              <w:rPr>
                <w:rStyle w:val="IndexLink"/>
              </w:rPr>
              <w:tab/>
              <w:t>Gelžbetoninių paviršių paruošimas dažymui</w:t>
            </w:r>
            <w:r>
              <w:rPr>
                <w:rStyle w:val="IndexLink"/>
              </w:rPr>
              <w:tab/>
              <w:t>29</w:t>
            </w:r>
          </w:hyperlink>
        </w:p>
        <w:p w14:paraId="1C5070A6" w14:textId="77777777" w:rsidR="005C10DC" w:rsidRDefault="002F3F0F">
          <w:pPr>
            <w:pStyle w:val="TOC3"/>
            <w:tabs>
              <w:tab w:val="clear" w:pos="10196"/>
              <w:tab w:val="right" w:leader="dot" w:pos="10206"/>
            </w:tabs>
          </w:pPr>
          <w:hyperlink w:anchor="__RefHeading___Toc26463_1154837063">
            <w:r>
              <w:rPr>
                <w:rStyle w:val="IndexLink"/>
              </w:rPr>
              <w:t>11.2.11</w:t>
            </w:r>
            <w:r>
              <w:rPr>
                <w:rStyle w:val="IndexLink"/>
              </w:rPr>
              <w:tab/>
              <w:t>Bazinis paruošiamasis sluoksnis</w:t>
            </w:r>
            <w:r>
              <w:rPr>
                <w:rStyle w:val="IndexLink"/>
              </w:rPr>
              <w:tab/>
              <w:t>30</w:t>
            </w:r>
          </w:hyperlink>
        </w:p>
        <w:p w14:paraId="54FE53AA" w14:textId="77777777" w:rsidR="005C10DC" w:rsidRDefault="002F3F0F">
          <w:pPr>
            <w:pStyle w:val="TOC3"/>
            <w:tabs>
              <w:tab w:val="clear" w:pos="10196"/>
              <w:tab w:val="right" w:leader="dot" w:pos="10206"/>
            </w:tabs>
          </w:pPr>
          <w:hyperlink w:anchor="__RefHeading___Toc26465_1154837063">
            <w:r>
              <w:rPr>
                <w:rStyle w:val="IndexLink"/>
              </w:rPr>
              <w:t>11.2.12</w:t>
            </w:r>
            <w:r>
              <w:rPr>
                <w:rStyle w:val="IndexLink"/>
              </w:rPr>
              <w:tab/>
              <w:t>Galutinis dažymas</w:t>
            </w:r>
            <w:r>
              <w:rPr>
                <w:rStyle w:val="IndexLink"/>
              </w:rPr>
              <w:tab/>
              <w:t>30</w:t>
            </w:r>
          </w:hyperlink>
        </w:p>
        <w:p w14:paraId="3BDC85E9" w14:textId="77777777" w:rsidR="005C10DC" w:rsidRDefault="002F3F0F">
          <w:pPr>
            <w:pStyle w:val="TOC3"/>
            <w:tabs>
              <w:tab w:val="clear" w:pos="10196"/>
              <w:tab w:val="right" w:leader="dot" w:pos="10206"/>
            </w:tabs>
          </w:pPr>
          <w:hyperlink w:anchor="__RefHeading___Toc26467_1154837063">
            <w:r>
              <w:rPr>
                <w:rStyle w:val="IndexLink"/>
              </w:rPr>
              <w:t>11.2.13</w:t>
            </w:r>
            <w:r>
              <w:rPr>
                <w:rStyle w:val="IndexLink"/>
              </w:rPr>
              <w:tab/>
              <w:t>Kokybės reikalavimai</w:t>
            </w:r>
            <w:r>
              <w:rPr>
                <w:rStyle w:val="IndexLink"/>
              </w:rPr>
              <w:tab/>
              <w:t>30</w:t>
            </w:r>
          </w:hyperlink>
        </w:p>
        <w:p w14:paraId="160A1DBB" w14:textId="77777777" w:rsidR="005C10DC" w:rsidRDefault="002F3F0F">
          <w:pPr>
            <w:pStyle w:val="TOC3"/>
            <w:tabs>
              <w:tab w:val="clear" w:pos="10196"/>
              <w:tab w:val="right" w:leader="dot" w:pos="10206"/>
            </w:tabs>
          </w:pPr>
          <w:hyperlink w:anchor="__RefHeading___Toc26469_1154837063">
            <w:r>
              <w:rPr>
                <w:rStyle w:val="IndexLink"/>
              </w:rPr>
              <w:t>11.2.14</w:t>
            </w:r>
            <w:r>
              <w:rPr>
                <w:rStyle w:val="IndexLink"/>
              </w:rPr>
              <w:tab/>
              <w:t>Remontas</w:t>
            </w:r>
            <w:r>
              <w:rPr>
                <w:rStyle w:val="IndexLink"/>
              </w:rPr>
              <w:tab/>
              <w:t>30</w:t>
            </w:r>
          </w:hyperlink>
        </w:p>
        <w:p w14:paraId="1D23397F" w14:textId="77777777" w:rsidR="005C10DC" w:rsidRDefault="002F3F0F">
          <w:pPr>
            <w:pStyle w:val="TOC3"/>
            <w:tabs>
              <w:tab w:val="clear" w:pos="10196"/>
              <w:tab w:val="right" w:leader="dot" w:pos="10206"/>
            </w:tabs>
          </w:pPr>
          <w:hyperlink w:anchor="__RefHeading___Toc26471_1154837063">
            <w:r>
              <w:rPr>
                <w:rStyle w:val="IndexLink"/>
              </w:rPr>
              <w:t>11.2.15</w:t>
            </w:r>
            <w:r>
              <w:rPr>
                <w:rStyle w:val="IndexLink"/>
              </w:rPr>
              <w:tab/>
              <w:t>Paliekamų patalpų būklė</w:t>
            </w:r>
            <w:r>
              <w:rPr>
                <w:rStyle w:val="IndexLink"/>
              </w:rPr>
              <w:tab/>
              <w:t>30</w:t>
            </w:r>
          </w:hyperlink>
        </w:p>
        <w:p w14:paraId="6B617734" w14:textId="77777777" w:rsidR="005C10DC" w:rsidRDefault="002F3F0F">
          <w:pPr>
            <w:pStyle w:val="TOC2"/>
            <w:tabs>
              <w:tab w:val="clear" w:pos="10196"/>
              <w:tab w:val="left" w:pos="880"/>
              <w:tab w:val="right" w:leader="dot" w:pos="10206"/>
            </w:tabs>
          </w:pPr>
          <w:hyperlink w:anchor="__RefHeading___Toc26473_1154837063">
            <w:r>
              <w:rPr>
                <w:rStyle w:val="IndexLink"/>
              </w:rPr>
              <w:t>11.3.</w:t>
            </w:r>
            <w:r>
              <w:rPr>
                <w:rStyle w:val="IndexLink"/>
              </w:rPr>
              <w:tab/>
              <w:t>Sienų klijavimas plytelėmis</w:t>
            </w:r>
            <w:r>
              <w:rPr>
                <w:rStyle w:val="IndexLink"/>
              </w:rPr>
              <w:tab/>
              <w:t>30</w:t>
            </w:r>
          </w:hyperlink>
        </w:p>
        <w:p w14:paraId="1526FD54" w14:textId="77777777" w:rsidR="005C10DC" w:rsidRDefault="002F3F0F">
          <w:pPr>
            <w:pStyle w:val="TOC1"/>
            <w:tabs>
              <w:tab w:val="clear" w:pos="10196"/>
              <w:tab w:val="right" w:leader="dot" w:pos="10206"/>
            </w:tabs>
          </w:pPr>
          <w:hyperlink w:anchor="__RefHeading___Toc26475_1154837063">
            <w:r>
              <w:rPr>
                <w:rStyle w:val="IndexLink"/>
              </w:rPr>
              <w:t>12.</w:t>
            </w:r>
            <w:r>
              <w:rPr>
                <w:rStyle w:val="IndexLink"/>
              </w:rPr>
              <w:tab/>
              <w:t>GRINDYS</w:t>
            </w:r>
            <w:r>
              <w:rPr>
                <w:rStyle w:val="IndexLink"/>
              </w:rPr>
              <w:tab/>
              <w:t>32</w:t>
            </w:r>
          </w:hyperlink>
        </w:p>
        <w:p w14:paraId="13D147AD" w14:textId="77777777" w:rsidR="005C10DC" w:rsidRDefault="002F3F0F">
          <w:pPr>
            <w:pStyle w:val="TOC2"/>
            <w:tabs>
              <w:tab w:val="clear" w:pos="10196"/>
              <w:tab w:val="left" w:pos="880"/>
              <w:tab w:val="right" w:leader="dot" w:pos="10206"/>
            </w:tabs>
          </w:pPr>
          <w:hyperlink w:anchor="__RefHeading___Toc26477_1154837063">
            <w:r>
              <w:rPr>
                <w:rStyle w:val="IndexLink"/>
              </w:rPr>
              <w:t>12.1.</w:t>
            </w:r>
            <w:r>
              <w:rPr>
                <w:rStyle w:val="IndexLink"/>
              </w:rPr>
              <w:tab/>
              <w:t>Grindų konstrukcija</w:t>
            </w:r>
            <w:r>
              <w:rPr>
                <w:rStyle w:val="IndexLink"/>
              </w:rPr>
              <w:tab/>
              <w:t>32</w:t>
            </w:r>
          </w:hyperlink>
        </w:p>
        <w:p w14:paraId="5EB76840" w14:textId="77777777" w:rsidR="005C10DC" w:rsidRDefault="002F3F0F">
          <w:pPr>
            <w:pStyle w:val="TOC2"/>
            <w:tabs>
              <w:tab w:val="clear" w:pos="10196"/>
              <w:tab w:val="left" w:pos="880"/>
              <w:tab w:val="right" w:leader="dot" w:pos="10206"/>
            </w:tabs>
          </w:pPr>
          <w:hyperlink w:anchor="__RefHeading___Toc26479_1154837063">
            <w:r>
              <w:rPr>
                <w:rStyle w:val="IndexLink"/>
              </w:rPr>
              <w:t>12.2.</w:t>
            </w:r>
            <w:r>
              <w:rPr>
                <w:rStyle w:val="IndexLink"/>
              </w:rPr>
              <w:tab/>
              <w:t>Akmens masės plytelių danga</w:t>
            </w:r>
            <w:r>
              <w:rPr>
                <w:rStyle w:val="IndexLink"/>
              </w:rPr>
              <w:tab/>
              <w:t>32</w:t>
            </w:r>
          </w:hyperlink>
        </w:p>
        <w:p w14:paraId="3D274621" w14:textId="77777777" w:rsidR="005C10DC" w:rsidRDefault="002F3F0F">
          <w:pPr>
            <w:pStyle w:val="TOC2"/>
            <w:tabs>
              <w:tab w:val="clear" w:pos="10196"/>
              <w:tab w:val="left" w:pos="880"/>
              <w:tab w:val="right" w:leader="dot" w:pos="10206"/>
            </w:tabs>
          </w:pPr>
          <w:hyperlink w:anchor="__RefHeading___Toc26481_1154837063">
            <w:r>
              <w:rPr>
                <w:rStyle w:val="IndexLink"/>
              </w:rPr>
              <w:t>12.3.</w:t>
            </w:r>
            <w:r>
              <w:rPr>
                <w:rStyle w:val="IndexLink"/>
              </w:rPr>
              <w:tab/>
              <w:t>Homogeninė danga</w:t>
            </w:r>
            <w:r>
              <w:rPr>
                <w:rStyle w:val="IndexLink"/>
              </w:rPr>
              <w:tab/>
              <w:t>34</w:t>
            </w:r>
          </w:hyperlink>
        </w:p>
        <w:p w14:paraId="26BA2287" w14:textId="77777777" w:rsidR="005C10DC" w:rsidRDefault="002F3F0F">
          <w:pPr>
            <w:pStyle w:val="TOC2"/>
            <w:tabs>
              <w:tab w:val="clear" w:pos="10196"/>
              <w:tab w:val="left" w:pos="880"/>
              <w:tab w:val="right" w:leader="dot" w:pos="10206"/>
            </w:tabs>
          </w:pPr>
          <w:hyperlink w:anchor="__RefHeading___Toc26483_1154837063">
            <w:r>
              <w:rPr>
                <w:rStyle w:val="IndexLink"/>
              </w:rPr>
              <w:t>12.4.</w:t>
            </w:r>
            <w:r>
              <w:rPr>
                <w:rStyle w:val="IndexLink"/>
              </w:rPr>
              <w:tab/>
              <w:t>Reikalavimai baigtai grindų dangai</w:t>
            </w:r>
            <w:r>
              <w:rPr>
                <w:rStyle w:val="IndexLink"/>
              </w:rPr>
              <w:tab/>
              <w:t>34</w:t>
            </w:r>
          </w:hyperlink>
        </w:p>
        <w:p w14:paraId="4DCB53E8" w14:textId="77777777" w:rsidR="005C10DC" w:rsidRDefault="002F3F0F">
          <w:pPr>
            <w:pStyle w:val="TOC2"/>
            <w:tabs>
              <w:tab w:val="clear" w:pos="10196"/>
              <w:tab w:val="left" w:pos="880"/>
              <w:tab w:val="right" w:leader="dot" w:pos="10206"/>
            </w:tabs>
          </w:pPr>
          <w:hyperlink w:anchor="__RefHeading___Toc26485_1154837063">
            <w:r>
              <w:rPr>
                <w:rStyle w:val="IndexLink"/>
              </w:rPr>
              <w:t>12.5.</w:t>
            </w:r>
            <w:r>
              <w:rPr>
                <w:rStyle w:val="IndexLink"/>
              </w:rPr>
              <w:tab/>
              <w:t>Akmens masės plytelių grindjuostės</w:t>
            </w:r>
            <w:r>
              <w:rPr>
                <w:rStyle w:val="IndexLink"/>
              </w:rPr>
              <w:tab/>
              <w:t>34</w:t>
            </w:r>
          </w:hyperlink>
        </w:p>
        <w:p w14:paraId="0C5ED456" w14:textId="77777777" w:rsidR="005C10DC" w:rsidRDefault="002F3F0F">
          <w:pPr>
            <w:pStyle w:val="TOC2"/>
            <w:tabs>
              <w:tab w:val="clear" w:pos="10196"/>
              <w:tab w:val="left" w:pos="880"/>
              <w:tab w:val="right" w:leader="dot" w:pos="10206"/>
            </w:tabs>
          </w:pPr>
          <w:hyperlink w:anchor="__RefHeading___Toc26487_1154837063">
            <w:r>
              <w:rPr>
                <w:rStyle w:val="IndexLink"/>
              </w:rPr>
              <w:t>12.6.</w:t>
            </w:r>
            <w:r>
              <w:rPr>
                <w:rStyle w:val="IndexLink"/>
              </w:rPr>
              <w:tab/>
              <w:t>Aliuminio profilių grindjuostės</w:t>
            </w:r>
            <w:r>
              <w:rPr>
                <w:rStyle w:val="IndexLink"/>
              </w:rPr>
              <w:tab/>
              <w:t>34</w:t>
            </w:r>
          </w:hyperlink>
        </w:p>
        <w:p w14:paraId="2D048DAF" w14:textId="77777777" w:rsidR="005C10DC" w:rsidRDefault="002F3F0F">
          <w:pPr>
            <w:pStyle w:val="TOC1"/>
            <w:tabs>
              <w:tab w:val="clear" w:pos="10196"/>
              <w:tab w:val="right" w:leader="dot" w:pos="10206"/>
            </w:tabs>
          </w:pPr>
          <w:hyperlink w:anchor="__RefHeading___Toc26489_1154837063">
            <w:r>
              <w:rPr>
                <w:rStyle w:val="IndexLink"/>
              </w:rPr>
              <w:t>13.</w:t>
            </w:r>
            <w:r>
              <w:rPr>
                <w:rStyle w:val="IndexLink"/>
              </w:rPr>
              <w:tab/>
              <w:t>LUBOS</w:t>
            </w:r>
            <w:r>
              <w:rPr>
                <w:rStyle w:val="IndexLink"/>
              </w:rPr>
              <w:tab/>
              <w:t>35</w:t>
            </w:r>
          </w:hyperlink>
        </w:p>
        <w:p w14:paraId="22BC2D05" w14:textId="77777777" w:rsidR="005C10DC" w:rsidRDefault="002F3F0F">
          <w:pPr>
            <w:pStyle w:val="TOC2"/>
            <w:tabs>
              <w:tab w:val="clear" w:pos="10196"/>
              <w:tab w:val="left" w:pos="880"/>
              <w:tab w:val="right" w:leader="dot" w:pos="10206"/>
            </w:tabs>
          </w:pPr>
          <w:hyperlink w:anchor="__RefHeading___Toc26495_1154837063">
            <w:r>
              <w:rPr>
                <w:rStyle w:val="IndexLink"/>
              </w:rPr>
              <w:t>13.1.</w:t>
            </w:r>
            <w:r>
              <w:rPr>
                <w:rStyle w:val="IndexLink"/>
              </w:rPr>
              <w:tab/>
              <w:t>Lubų įrengimas</w:t>
            </w:r>
            <w:r>
              <w:rPr>
                <w:rStyle w:val="IndexLink"/>
              </w:rPr>
              <w:tab/>
              <w:t>35</w:t>
            </w:r>
          </w:hyperlink>
        </w:p>
        <w:p w14:paraId="2817E65E" w14:textId="77777777" w:rsidR="005C10DC" w:rsidRDefault="002F3F0F">
          <w:pPr>
            <w:pStyle w:val="TOC2"/>
            <w:tabs>
              <w:tab w:val="clear" w:pos="10196"/>
              <w:tab w:val="left" w:pos="880"/>
              <w:tab w:val="right" w:leader="dot" w:pos="10206"/>
            </w:tabs>
          </w:pPr>
          <w:hyperlink w:anchor="__RefHeading___Toc26495_1154837063_Copy_">
            <w:r>
              <w:rPr>
                <w:rStyle w:val="IndexLink"/>
              </w:rPr>
              <w:t>13.2.</w:t>
            </w:r>
            <w:r>
              <w:rPr>
                <w:rStyle w:val="IndexLink"/>
              </w:rPr>
              <w:tab/>
              <w:t>Dažymo darbai</w:t>
            </w:r>
            <w:r>
              <w:rPr>
                <w:rStyle w:val="IndexLink"/>
              </w:rPr>
              <w:tab/>
              <w:t>35</w:t>
            </w:r>
          </w:hyperlink>
        </w:p>
        <w:p w14:paraId="37ED7DEA" w14:textId="77777777" w:rsidR="005C10DC" w:rsidRDefault="002F3F0F">
          <w:pPr>
            <w:pStyle w:val="TOC1"/>
            <w:tabs>
              <w:tab w:val="clear" w:pos="10196"/>
              <w:tab w:val="right" w:leader="dot" w:pos="10206"/>
            </w:tabs>
          </w:pPr>
          <w:hyperlink w:anchor="__RefHeading___Toc26511_1154837063">
            <w:r>
              <w:rPr>
                <w:rStyle w:val="IndexLink"/>
              </w:rPr>
              <w:t>14.</w:t>
            </w:r>
            <w:r>
              <w:rPr>
                <w:rStyle w:val="IndexLink"/>
              </w:rPr>
              <w:tab/>
              <w:t>LAIPTAI, TURĖKLAI</w:t>
            </w:r>
            <w:r>
              <w:rPr>
                <w:rStyle w:val="IndexLink"/>
              </w:rPr>
              <w:tab/>
              <w:t>35</w:t>
            </w:r>
          </w:hyperlink>
        </w:p>
        <w:p w14:paraId="2D0444B6" w14:textId="77777777" w:rsidR="005C10DC" w:rsidRDefault="002F3F0F">
          <w:pPr>
            <w:pStyle w:val="TOC2"/>
            <w:tabs>
              <w:tab w:val="clear" w:pos="10196"/>
              <w:tab w:val="left" w:pos="880"/>
              <w:tab w:val="right" w:leader="dot" w:pos="10206"/>
            </w:tabs>
          </w:pPr>
          <w:hyperlink w:anchor="__RefHeading___Toc26513_1154837063_Copy_">
            <w:r>
              <w:rPr>
                <w:rStyle w:val="IndexLink"/>
              </w:rPr>
              <w:t>14.1.</w:t>
            </w:r>
            <w:r>
              <w:rPr>
                <w:rStyle w:val="IndexLink"/>
              </w:rPr>
              <w:tab/>
              <w:t>Bendrieji nurodymai</w:t>
            </w:r>
            <w:r>
              <w:rPr>
                <w:rStyle w:val="IndexLink"/>
              </w:rPr>
              <w:tab/>
              <w:t>35</w:t>
            </w:r>
          </w:hyperlink>
        </w:p>
        <w:p w14:paraId="17CCD7A1" w14:textId="77777777" w:rsidR="005C10DC" w:rsidRDefault="002F3F0F">
          <w:pPr>
            <w:pStyle w:val="TOC2"/>
            <w:tabs>
              <w:tab w:val="clear" w:pos="10196"/>
              <w:tab w:val="left" w:pos="880"/>
              <w:tab w:val="right" w:leader="dot" w:pos="10206"/>
            </w:tabs>
          </w:pPr>
          <w:hyperlink w:anchor="__RefHeading___Toc39566_1154837063">
            <w:r>
              <w:rPr>
                <w:rStyle w:val="IndexLink"/>
              </w:rPr>
              <w:t>14.2.</w:t>
            </w:r>
            <w:r>
              <w:rPr>
                <w:rStyle w:val="IndexLink"/>
              </w:rPr>
              <w:tab/>
              <w:t>Metaliniai turėklai ir porankiai laiptinėse</w:t>
            </w:r>
            <w:r>
              <w:rPr>
                <w:rStyle w:val="IndexLink"/>
              </w:rPr>
              <w:tab/>
              <w:t>35</w:t>
            </w:r>
          </w:hyperlink>
        </w:p>
        <w:p w14:paraId="28790957" w14:textId="77777777" w:rsidR="005C10DC" w:rsidRDefault="002F3F0F">
          <w:pPr>
            <w:pStyle w:val="TOC1"/>
            <w:tabs>
              <w:tab w:val="clear" w:pos="10196"/>
              <w:tab w:val="right" w:leader="dot" w:pos="10206"/>
            </w:tabs>
          </w:pPr>
          <w:hyperlink w:anchor="__RefHeading___Toc26511_1154837063_Copy_">
            <w:r>
              <w:rPr>
                <w:rStyle w:val="IndexLink"/>
              </w:rPr>
              <w:t>15.</w:t>
            </w:r>
            <w:r>
              <w:rPr>
                <w:rStyle w:val="IndexLink"/>
              </w:rPr>
              <w:tab/>
              <w:t>ELASTINGOS JUNGTYS</w:t>
            </w:r>
            <w:r>
              <w:rPr>
                <w:rStyle w:val="IndexLink"/>
              </w:rPr>
              <w:tab/>
              <w:t>36</w:t>
            </w:r>
          </w:hyperlink>
        </w:p>
        <w:p w14:paraId="46681DE1" w14:textId="77777777" w:rsidR="005C10DC" w:rsidRDefault="002F3F0F">
          <w:pPr>
            <w:pStyle w:val="TOC2"/>
            <w:tabs>
              <w:tab w:val="clear" w:pos="10196"/>
              <w:tab w:val="left" w:pos="880"/>
              <w:tab w:val="right" w:leader="dot" w:pos="10206"/>
            </w:tabs>
          </w:pPr>
          <w:hyperlink w:anchor="__RefHeading___Toc26513_1154837063">
            <w:r>
              <w:rPr>
                <w:rStyle w:val="IndexLink"/>
              </w:rPr>
              <w:t>15.1.</w:t>
            </w:r>
            <w:r>
              <w:rPr>
                <w:rStyle w:val="IndexLink"/>
              </w:rPr>
              <w:tab/>
              <w:t>Bendrieji nurodymai</w:t>
            </w:r>
            <w:r>
              <w:rPr>
                <w:rStyle w:val="IndexLink"/>
              </w:rPr>
              <w:tab/>
              <w:t>36</w:t>
            </w:r>
          </w:hyperlink>
        </w:p>
        <w:p w14:paraId="234F2153" w14:textId="77777777" w:rsidR="005C10DC" w:rsidRDefault="002F3F0F">
          <w:pPr>
            <w:pStyle w:val="TOC2"/>
            <w:tabs>
              <w:tab w:val="clear" w:pos="10196"/>
              <w:tab w:val="left" w:pos="880"/>
              <w:tab w:val="right" w:leader="dot" w:pos="10206"/>
            </w:tabs>
          </w:pPr>
          <w:hyperlink w:anchor="__RefHeading___Toc26515_1154837063">
            <w:r>
              <w:rPr>
                <w:rStyle w:val="IndexLink"/>
              </w:rPr>
              <w:t>15.2.</w:t>
            </w:r>
            <w:r>
              <w:rPr>
                <w:rStyle w:val="IndexLink"/>
              </w:rPr>
              <w:tab/>
              <w:t>Hermetikai</w:t>
            </w:r>
            <w:r>
              <w:rPr>
                <w:rStyle w:val="IndexLink"/>
              </w:rPr>
              <w:tab/>
              <w:t>36</w:t>
            </w:r>
          </w:hyperlink>
        </w:p>
        <w:p w14:paraId="2DBE25CD" w14:textId="77777777" w:rsidR="005C10DC" w:rsidRDefault="002F3F0F">
          <w:pPr>
            <w:pStyle w:val="TOC1"/>
            <w:tabs>
              <w:tab w:val="clear" w:pos="10196"/>
              <w:tab w:val="right" w:leader="dot" w:pos="10206"/>
            </w:tabs>
          </w:pPr>
          <w:hyperlink w:anchor="__RefHeading___Toc26517_1154837063">
            <w:r>
              <w:rPr>
                <w:rStyle w:val="IndexLink"/>
              </w:rPr>
              <w:t>16.</w:t>
            </w:r>
            <w:r>
              <w:rPr>
                <w:rStyle w:val="IndexLink"/>
              </w:rPr>
              <w:tab/>
              <w:t>INŽINERINĖS SISTEMOS</w:t>
            </w:r>
            <w:r>
              <w:rPr>
                <w:rStyle w:val="IndexLink"/>
              </w:rPr>
              <w:tab/>
              <w:t>36</w:t>
            </w:r>
          </w:hyperlink>
        </w:p>
        <w:p w14:paraId="72BCE93C" w14:textId="77777777" w:rsidR="005C10DC" w:rsidRDefault="002F3F0F">
          <w:pPr>
            <w:pStyle w:val="TOC2"/>
            <w:tabs>
              <w:tab w:val="clear" w:pos="10196"/>
              <w:tab w:val="left" w:pos="880"/>
              <w:tab w:val="right" w:leader="dot" w:pos="10206"/>
            </w:tabs>
          </w:pPr>
          <w:hyperlink w:anchor="__RefHeading___Toc26519_1154837063">
            <w:r>
              <w:rPr>
                <w:rStyle w:val="IndexLink"/>
              </w:rPr>
              <w:t>16.1.</w:t>
            </w:r>
            <w:r>
              <w:rPr>
                <w:rStyle w:val="IndexLink"/>
              </w:rPr>
              <w:tab/>
              <w:t>Elektrotechnika</w:t>
            </w:r>
            <w:r>
              <w:rPr>
                <w:rStyle w:val="IndexLink"/>
              </w:rPr>
              <w:tab/>
              <w:t>36</w:t>
            </w:r>
          </w:hyperlink>
        </w:p>
        <w:p w14:paraId="544C92BD" w14:textId="77777777" w:rsidR="005C10DC" w:rsidRDefault="002F3F0F">
          <w:pPr>
            <w:pStyle w:val="TOC3"/>
            <w:tabs>
              <w:tab w:val="clear" w:pos="10196"/>
              <w:tab w:val="right" w:leader="dot" w:pos="10206"/>
            </w:tabs>
          </w:pPr>
          <w:hyperlink w:anchor="__RefHeading___Toc26521_1154837063">
            <w:r>
              <w:rPr>
                <w:rStyle w:val="IndexLink"/>
              </w:rPr>
              <w:t>16.1.1</w:t>
            </w:r>
            <w:r>
              <w:rPr>
                <w:rStyle w:val="IndexLink"/>
              </w:rPr>
              <w:tab/>
              <w:t xml:space="preserve"> Jėgos tinklai ir įrenginiai</w:t>
            </w:r>
            <w:r>
              <w:rPr>
                <w:rStyle w:val="IndexLink"/>
              </w:rPr>
              <w:tab/>
              <w:t>37</w:t>
            </w:r>
          </w:hyperlink>
        </w:p>
        <w:p w14:paraId="18A644E3" w14:textId="77777777" w:rsidR="005C10DC" w:rsidRDefault="002F3F0F">
          <w:pPr>
            <w:pStyle w:val="TOC3"/>
            <w:tabs>
              <w:tab w:val="clear" w:pos="10196"/>
              <w:tab w:val="right" w:leader="dot" w:pos="10206"/>
            </w:tabs>
          </w:pPr>
          <w:hyperlink w:anchor="__RefHeading___Toc26523_1154837063">
            <w:r>
              <w:rPr>
                <w:rStyle w:val="IndexLink"/>
              </w:rPr>
              <w:t>16.1.2</w:t>
            </w:r>
            <w:r>
              <w:rPr>
                <w:rStyle w:val="IndexLink"/>
              </w:rPr>
              <w:tab/>
              <w:t xml:space="preserve"> Apšvietimas</w:t>
            </w:r>
            <w:r>
              <w:rPr>
                <w:rStyle w:val="IndexLink"/>
              </w:rPr>
              <w:tab/>
              <w:t>37</w:t>
            </w:r>
          </w:hyperlink>
        </w:p>
        <w:p w14:paraId="3DAD8557" w14:textId="77777777" w:rsidR="005C10DC" w:rsidRDefault="002F3F0F">
          <w:pPr>
            <w:pStyle w:val="TOC3"/>
            <w:tabs>
              <w:tab w:val="clear" w:pos="10196"/>
              <w:tab w:val="right" w:leader="dot" w:pos="10206"/>
            </w:tabs>
          </w:pPr>
          <w:hyperlink w:anchor="__RefHeading___Toc26525_1154837063">
            <w:r>
              <w:rPr>
                <w:rStyle w:val="IndexLink"/>
              </w:rPr>
              <w:t>16.1.3</w:t>
            </w:r>
            <w:r>
              <w:rPr>
                <w:rStyle w:val="IndexLink"/>
              </w:rPr>
              <w:tab/>
              <w:t xml:space="preserve"> Kojų valymosi įranga</w:t>
            </w:r>
            <w:r>
              <w:rPr>
                <w:rStyle w:val="IndexLink"/>
              </w:rPr>
              <w:tab/>
              <w:t>37</w:t>
            </w:r>
          </w:hyperlink>
        </w:p>
        <w:p w14:paraId="44E14262" w14:textId="77777777" w:rsidR="005C10DC" w:rsidRDefault="002F3F0F">
          <w:pPr>
            <w:pStyle w:val="TOC1"/>
            <w:tabs>
              <w:tab w:val="clear" w:pos="10196"/>
              <w:tab w:val="right" w:leader="dot" w:pos="10206"/>
            </w:tabs>
          </w:pPr>
          <w:hyperlink w:anchor="__RefHeading___Toc26529_1154837063">
            <w:r>
              <w:rPr>
                <w:rStyle w:val="IndexLink"/>
              </w:rPr>
              <w:t>17.</w:t>
            </w:r>
            <w:r>
              <w:rPr>
                <w:rStyle w:val="IndexLink"/>
              </w:rPr>
              <w:tab/>
              <w:t>SANITARINĖ ĮRANGA</w:t>
            </w:r>
            <w:r>
              <w:rPr>
                <w:rStyle w:val="IndexLink"/>
              </w:rPr>
              <w:tab/>
              <w:t>37</w:t>
            </w:r>
          </w:hyperlink>
        </w:p>
        <w:p w14:paraId="10BC7309" w14:textId="77777777" w:rsidR="005C10DC" w:rsidRDefault="002F3F0F">
          <w:pPr>
            <w:pStyle w:val="TOC2"/>
            <w:tabs>
              <w:tab w:val="clear" w:pos="10196"/>
              <w:tab w:val="left" w:pos="880"/>
              <w:tab w:val="right" w:leader="dot" w:pos="10206"/>
            </w:tabs>
          </w:pPr>
          <w:hyperlink w:anchor="__RefHeading___Toc26519_1154837063_Copy_">
            <w:r>
              <w:rPr>
                <w:rStyle w:val="IndexLink"/>
              </w:rPr>
              <w:t>17.1.</w:t>
            </w:r>
            <w:r>
              <w:rPr>
                <w:rStyle w:val="IndexLink"/>
              </w:rPr>
              <w:tab/>
              <w:t>Sanitarinių patalpų įranga</w:t>
            </w:r>
            <w:r>
              <w:rPr>
                <w:rStyle w:val="IndexLink"/>
              </w:rPr>
              <w:tab/>
              <w:t>38</w:t>
            </w:r>
          </w:hyperlink>
        </w:p>
        <w:p w14:paraId="2895D40C" w14:textId="77777777" w:rsidR="005C10DC" w:rsidRDefault="002F3F0F">
          <w:pPr>
            <w:pStyle w:val="TOC2"/>
            <w:tabs>
              <w:tab w:val="clear" w:pos="10196"/>
              <w:tab w:val="left" w:pos="880"/>
              <w:tab w:val="right" w:leader="dot" w:pos="10206"/>
            </w:tabs>
          </w:pPr>
          <w:hyperlink w:anchor="__RefHeading___Toc26533_1154837063">
            <w:r>
              <w:rPr>
                <w:rStyle w:val="IndexLink"/>
              </w:rPr>
              <w:t>17.2.</w:t>
            </w:r>
            <w:r>
              <w:rPr>
                <w:rStyle w:val="IndexLink"/>
              </w:rPr>
              <w:tab/>
              <w:t>Veidrodžiai</w:t>
            </w:r>
            <w:r>
              <w:rPr>
                <w:rStyle w:val="IndexLink"/>
              </w:rPr>
              <w:tab/>
              <w:t>39</w:t>
            </w:r>
          </w:hyperlink>
        </w:p>
        <w:p w14:paraId="16F4978B" w14:textId="77777777" w:rsidR="005C10DC" w:rsidRDefault="002F3F0F">
          <w:pPr>
            <w:pStyle w:val="TOC1"/>
            <w:tabs>
              <w:tab w:val="clear" w:pos="10196"/>
              <w:tab w:val="right" w:leader="dot" w:pos="10206"/>
            </w:tabs>
          </w:pPr>
          <w:hyperlink w:anchor="__RefHeading___Toc26535_1154837063">
            <w:r>
              <w:rPr>
                <w:rStyle w:val="IndexLink"/>
              </w:rPr>
              <w:t>18.</w:t>
            </w:r>
            <w:r>
              <w:rPr>
                <w:rStyle w:val="IndexLink"/>
              </w:rPr>
              <w:tab/>
              <w:t>BALDAI, FURNITIŪRA</w:t>
            </w:r>
            <w:r>
              <w:rPr>
                <w:rStyle w:val="IndexLink"/>
              </w:rPr>
              <w:tab/>
              <w:t>39</w:t>
            </w:r>
          </w:hyperlink>
        </w:p>
        <w:p w14:paraId="40667867" w14:textId="77777777" w:rsidR="005C10DC" w:rsidRDefault="002F3F0F">
          <w:pPr>
            <w:pStyle w:val="TOC1"/>
            <w:tabs>
              <w:tab w:val="clear" w:pos="10196"/>
              <w:tab w:val="right" w:leader="dot" w:pos="10206"/>
            </w:tabs>
          </w:pPr>
          <w:hyperlink w:anchor="__RefHeading___Toc26537_1154837063">
            <w:r>
              <w:rPr>
                <w:rStyle w:val="IndexLink"/>
              </w:rPr>
              <w:t>19.</w:t>
            </w:r>
            <w:r>
              <w:rPr>
                <w:rStyle w:val="IndexLink"/>
              </w:rPr>
              <w:tab/>
              <w:t>INŽINERINIŲ ĮRENGINIŲ SPALVA</w:t>
            </w:r>
            <w:r>
              <w:rPr>
                <w:rStyle w:val="IndexLink"/>
              </w:rPr>
              <w:tab/>
              <w:t>40</w:t>
            </w:r>
          </w:hyperlink>
        </w:p>
        <w:p w14:paraId="3625D725" w14:textId="77777777" w:rsidR="005C10DC" w:rsidRDefault="002F3F0F">
          <w:pPr>
            <w:pStyle w:val="TOC1"/>
            <w:tabs>
              <w:tab w:val="clear" w:pos="10196"/>
              <w:tab w:val="right" w:leader="dot" w:pos="10206"/>
            </w:tabs>
          </w:pPr>
          <w:hyperlink w:anchor="__RefHeading___Toc26537_1154837063_Copy_">
            <w:r>
              <w:rPr>
                <w:rStyle w:val="IndexLink"/>
              </w:rPr>
              <w:t>20.</w:t>
            </w:r>
            <w:r>
              <w:rPr>
                <w:rStyle w:val="IndexLink"/>
              </w:rPr>
              <w:tab/>
              <w:t>KITI ARCHITEKTŪRINIAI ELEMENTAI</w:t>
            </w:r>
            <w:r>
              <w:rPr>
                <w:rStyle w:val="IndexLink"/>
              </w:rPr>
              <w:tab/>
              <w:t>40</w:t>
            </w:r>
          </w:hyperlink>
        </w:p>
        <w:p w14:paraId="64BB641B" w14:textId="77777777" w:rsidR="005C10DC" w:rsidRDefault="002F3F0F">
          <w:pPr>
            <w:pStyle w:val="TOC2"/>
            <w:tabs>
              <w:tab w:val="clear" w:pos="10196"/>
              <w:tab w:val="left" w:pos="880"/>
              <w:tab w:val="right" w:leader="dot" w:pos="10206"/>
            </w:tabs>
          </w:pPr>
          <w:hyperlink w:anchor="__RefHeading___Toc26533_1154837063_Copy_">
            <w:r>
              <w:rPr>
                <w:rStyle w:val="IndexLink"/>
              </w:rPr>
              <w:t>20.1.</w:t>
            </w:r>
            <w:r>
              <w:rPr>
                <w:rStyle w:val="IndexLink"/>
              </w:rPr>
              <w:tab/>
              <w:t>El. Skydinė</w:t>
            </w:r>
            <w:r>
              <w:rPr>
                <w:rStyle w:val="IndexLink"/>
              </w:rPr>
              <w:tab/>
              <w:t>40</w:t>
            </w:r>
          </w:hyperlink>
        </w:p>
        <w:p w14:paraId="03FC4C75" w14:textId="77777777" w:rsidR="005C10DC" w:rsidRDefault="002F3F0F">
          <w:pPr>
            <w:pStyle w:val="TOC2"/>
            <w:tabs>
              <w:tab w:val="clear" w:pos="10196"/>
              <w:tab w:val="left" w:pos="880"/>
              <w:tab w:val="right" w:leader="dot" w:pos="10206"/>
            </w:tabs>
          </w:pPr>
          <w:hyperlink w:anchor="__RefHeading___Toc37474_1154837063">
            <w:r>
              <w:rPr>
                <w:rStyle w:val="IndexLink"/>
              </w:rPr>
              <w:t>20.2.</w:t>
            </w:r>
            <w:r>
              <w:rPr>
                <w:rStyle w:val="IndexLink"/>
              </w:rPr>
              <w:tab/>
              <w:t>Tribūnas žymintis elementai (AE-1)</w:t>
            </w:r>
            <w:r>
              <w:rPr>
                <w:rStyle w:val="IndexLink"/>
              </w:rPr>
              <w:tab/>
              <w:t>40</w:t>
            </w:r>
          </w:hyperlink>
        </w:p>
        <w:p w14:paraId="010DE685" w14:textId="77777777" w:rsidR="005C10DC" w:rsidRDefault="002F3F0F">
          <w:pPr>
            <w:pStyle w:val="TOC2"/>
            <w:tabs>
              <w:tab w:val="clear" w:pos="10196"/>
              <w:tab w:val="left" w:pos="880"/>
              <w:tab w:val="right" w:leader="dot" w:pos="10206"/>
            </w:tabs>
          </w:pPr>
          <w:hyperlink w:anchor="__RefHeading___Toc37474_1154837063_Copy_">
            <w:r>
              <w:rPr>
                <w:rStyle w:val="IndexLink"/>
              </w:rPr>
              <w:t>20.3.</w:t>
            </w:r>
            <w:r>
              <w:rPr>
                <w:rStyle w:val="IndexLink"/>
              </w:rPr>
              <w:tab/>
              <w:t>Suolų gaminiai (S1-1 – S7-23)</w:t>
            </w:r>
            <w:r>
              <w:rPr>
                <w:rStyle w:val="IndexLink"/>
              </w:rPr>
              <w:tab/>
              <w:t>40</w:t>
            </w:r>
          </w:hyperlink>
        </w:p>
        <w:p w14:paraId="0D5130C5" w14:textId="77777777" w:rsidR="005C10DC" w:rsidRDefault="002F3F0F">
          <w:pPr>
            <w:pStyle w:val="TOC2"/>
            <w:tabs>
              <w:tab w:val="clear" w:pos="10196"/>
              <w:tab w:val="left" w:pos="880"/>
              <w:tab w:val="right" w:leader="dot" w:pos="10206"/>
            </w:tabs>
          </w:pPr>
          <w:hyperlink w:anchor="__RefHeading___Toc37474_1154837063_Copy1">
            <w:r>
              <w:rPr>
                <w:rStyle w:val="IndexLink"/>
              </w:rPr>
              <w:t>20.4.</w:t>
            </w:r>
            <w:r>
              <w:rPr>
                <w:rStyle w:val="IndexLink"/>
              </w:rPr>
              <w:tab/>
              <w:t>Laiptų gaminiai (L1-01 – L3-03)</w:t>
            </w:r>
            <w:r>
              <w:rPr>
                <w:rStyle w:val="IndexLink"/>
              </w:rPr>
              <w:tab/>
              <w:t>41</w:t>
            </w:r>
          </w:hyperlink>
          <w:r>
            <w:rPr>
              <w:rStyle w:val="IndexLink"/>
            </w:rPr>
            <w:fldChar w:fldCharType="end"/>
          </w:r>
        </w:p>
      </w:sdtContent>
    </w:sdt>
    <w:p w14:paraId="7EC8AEBC" w14:textId="77777777" w:rsidR="005C10DC" w:rsidRDefault="002F3F0F">
      <w:pPr>
        <w:rPr>
          <w:lang w:val="lt-LT"/>
        </w:rPr>
      </w:pPr>
      <w:r>
        <w:br w:type="page"/>
      </w:r>
    </w:p>
    <w:p w14:paraId="73E45E56" w14:textId="77777777" w:rsidR="005C10DC" w:rsidRDefault="002F3F0F">
      <w:pPr>
        <w:pStyle w:val="Heading1"/>
        <w:spacing w:before="0"/>
      </w:pPr>
      <w:bookmarkStart w:id="1" w:name="__RefHeading___Toc26261_1154837063"/>
      <w:bookmarkStart w:id="2" w:name="_Toc52290035"/>
      <w:bookmarkEnd w:id="1"/>
      <w:r>
        <w:lastRenderedPageBreak/>
        <w:t>BENDRIEJI REIKALAVIMAI IR INSTRUKCIJOS</w:t>
      </w:r>
      <w:bookmarkEnd w:id="2"/>
    </w:p>
    <w:p w14:paraId="1B041164" w14:textId="77777777" w:rsidR="005C10DC" w:rsidRDefault="002F3F0F">
      <w:pPr>
        <w:pStyle w:val="Heading2"/>
      </w:pPr>
      <w:bookmarkStart w:id="3" w:name="__RefHeading___Toc26263_1154837063"/>
      <w:bookmarkStart w:id="4" w:name="_Toc52290036"/>
      <w:bookmarkEnd w:id="3"/>
      <w:r>
        <w:t>Projektas. Bendrieji reikalavimai</w:t>
      </w:r>
      <w:bookmarkEnd w:id="4"/>
    </w:p>
    <w:p w14:paraId="061BDE75" w14:textId="77777777" w:rsidR="005C10DC" w:rsidRDefault="002F3F0F">
      <w:pPr>
        <w:spacing w:line="276" w:lineRule="auto"/>
        <w:ind w:firstLine="567"/>
        <w:jc w:val="both"/>
        <w:rPr>
          <w:lang w:val="lt-LT"/>
        </w:rPr>
      </w:pPr>
      <w:r>
        <w:rPr>
          <w:lang w:val="lt-LT"/>
        </w:rPr>
        <w:t xml:space="preserve">Šios techninės specifikacijos yra neatskiriama VASAROS KONCERTŲ ESTRADOS IR JOS TERITORIJOS, LIEPOJOS G. 1, KLAIPĖDOJE, KAPITALINIO REMONTO architektūrinės dalies, techninio projekto dalis. Jos papildo bendraisiais reikalavimais ir nurodymais atskirų projekto dalių technines specifikacijas. </w:t>
      </w:r>
    </w:p>
    <w:p w14:paraId="7631D9A9" w14:textId="77777777" w:rsidR="005C10DC" w:rsidRDefault="002F3F0F">
      <w:pPr>
        <w:spacing w:line="276" w:lineRule="auto"/>
        <w:ind w:firstLine="567"/>
        <w:jc w:val="both"/>
        <w:rPr>
          <w:lang w:val="lt-LT"/>
        </w:rPr>
      </w:pPr>
      <w:r>
        <w:rPr>
          <w:lang w:val="lt-LT"/>
        </w:rPr>
        <w:t>Šiame projekte pateiktos techninės specifikacijos apima statybos gaminių, kai kurių statybos technologinių procesų aprašymus. Statybos Rangovas, skaičiuodamas savo paslaugų kainą iki sutarties pasirašymo privalo įvertinti čia pateiktus reikalavimus. Aprašomi gaminiai ir technologijos privalo tenkinti pateiktų standartų reikalavimus ir turėti nurodytus arba neblogesnius techninius ir kokybės rodiklius. Statybos metu atsiradus nenumatytoms aplinkybėms, šie reikalavimai gali būti patikslinti. Techninėse specifikacijose pateikti gaminai su gamintojo nuoroda yra analogai.</w:t>
      </w:r>
    </w:p>
    <w:p w14:paraId="71781A35" w14:textId="77777777" w:rsidR="005C10DC" w:rsidRDefault="002F3F0F">
      <w:pPr>
        <w:spacing w:line="276" w:lineRule="auto"/>
        <w:ind w:firstLine="567"/>
        <w:jc w:val="both"/>
        <w:rPr>
          <w:lang w:val="lt-LT"/>
        </w:rPr>
      </w:pPr>
      <w:r>
        <w:rPr>
          <w:u w:val="single"/>
          <w:lang w:val="lt-LT"/>
        </w:rPr>
        <w:t>Visi darbo projekto sprendiniai turi būti suderinti su projekto autoriumi.</w:t>
      </w:r>
      <w:r>
        <w:rPr>
          <w:lang w:val="lt-LT"/>
        </w:rPr>
        <w:t xml:space="preserve"> Pradėti vykdyti darbus Rangovas gali tik gavęs projekto autoriaus patvirtinimą, t. y. kai projekto autorius pasirašo ant darbo projekto brėžinių.</w:t>
      </w:r>
    </w:p>
    <w:p w14:paraId="27926029" w14:textId="77777777" w:rsidR="005C10DC" w:rsidRDefault="002F3F0F">
      <w:pPr>
        <w:spacing w:line="276" w:lineRule="auto"/>
        <w:ind w:firstLine="567"/>
        <w:jc w:val="both"/>
        <w:rPr>
          <w:lang w:val="lt-LT"/>
        </w:rPr>
      </w:pPr>
      <w:r>
        <w:rPr>
          <w:lang w:val="lt-LT"/>
        </w:rPr>
        <w:t>Darbus  gali  vykdyti  atestuotos  įmonės  apmokyti  specialistai.  Darbai  vykdomi  suderinus  su statytoju darbų eigą ir tvarką, turint leidimą darbų vykdymui. Už darbų saugą atsako rangovas. Darbų priežiūrą vykdo statytojo techninis prižiūrėtojas.</w:t>
      </w:r>
    </w:p>
    <w:p w14:paraId="357FD6F1" w14:textId="77777777" w:rsidR="005C10DC" w:rsidRDefault="002F3F0F">
      <w:pPr>
        <w:spacing w:line="276" w:lineRule="auto"/>
        <w:ind w:firstLine="567"/>
        <w:jc w:val="both"/>
        <w:rPr>
          <w:lang w:val="lt-LT"/>
        </w:rPr>
      </w:pPr>
      <w:r>
        <w:rPr>
          <w:lang w:val="lt-LT"/>
        </w:rPr>
        <w:t xml:space="preserve">Statybos metu galima keisti medžiagas, gaminius ar įrengimus kitais, negu pateikta projekte, </w:t>
      </w:r>
      <w:r>
        <w:rPr>
          <w:u w:val="single"/>
          <w:lang w:val="lt-LT"/>
        </w:rPr>
        <w:t>tik gavus raštiškus statytojo, techninio prižiūrėtojo, projekto vadovo ir projekto vykdymo priežiūros vadovo  sutikimus</w:t>
      </w:r>
      <w:r>
        <w:rPr>
          <w:lang w:val="lt-LT"/>
        </w:rPr>
        <w:t>. Visos atvežamos į statybą medžiagos, gaminiai bei įrengimai turi turėti pasus ir būti firminiame įpakavime. Medžiagos, gaminiai bei įrengimai  turi būti sertifikuoti Lietuvos Respublikoje. Jei tokių nėra – importinėms medžiagoms turi būti užsienio šalių sertifikatai, vietinėms – įmonės paruošti standartai.</w:t>
      </w:r>
    </w:p>
    <w:p w14:paraId="0465B16C" w14:textId="77777777" w:rsidR="005C10DC" w:rsidRDefault="002F3F0F">
      <w:pPr>
        <w:spacing w:line="276" w:lineRule="auto"/>
        <w:ind w:firstLine="567"/>
        <w:jc w:val="both"/>
        <w:rPr>
          <w:lang w:val="lt-LT"/>
        </w:rPr>
      </w:pPr>
      <w:r>
        <w:rPr>
          <w:lang w:val="lt-LT"/>
        </w:rPr>
        <w:t>Darbai vykdomi vadovaujantis gamintojų nustatytomis instrukcijomis darbui su šiomis medžiagomis, gaminiais bei įrengimais. Bet kurios priemonės įgyvendinimo darbai turi būti atlikti iki galo. Po statybos neturi pablogėti aplinkinės teritorijos elementų eksploatacinės savybės, jie turi būti palikti tokioje būklėje, kokioje buvo iki darbų pradžios.</w:t>
      </w:r>
    </w:p>
    <w:p w14:paraId="4C5435DB" w14:textId="77777777" w:rsidR="005C10DC" w:rsidRDefault="002F3F0F">
      <w:pPr>
        <w:pStyle w:val="Heading2"/>
      </w:pPr>
      <w:bookmarkStart w:id="5" w:name="__RefHeading___Toc26265_1154837063"/>
      <w:bookmarkStart w:id="6" w:name="_Toc52290037"/>
      <w:bookmarkEnd w:id="5"/>
      <w:r>
        <w:rPr>
          <w:lang w:eastAsia="zh-CN"/>
        </w:rPr>
        <w:t>Dokumentai ir nurodymai, kuriems turi atitikti vykdomi darbai</w:t>
      </w:r>
      <w:bookmarkEnd w:id="6"/>
    </w:p>
    <w:p w14:paraId="55A2E02F" w14:textId="77777777" w:rsidR="005C10DC" w:rsidRDefault="002F3F0F">
      <w:pPr>
        <w:spacing w:line="276" w:lineRule="auto"/>
        <w:ind w:firstLine="567"/>
        <w:jc w:val="both"/>
        <w:rPr>
          <w:lang w:val="lt-LT"/>
        </w:rPr>
      </w:pPr>
      <w:r>
        <w:rPr>
          <w:lang w:val="lt-LT" w:eastAsia="zh-CN"/>
        </w:rPr>
        <w:t>Objekte vykdomi statybos darbai turi atitikti šių statybos normatyvinių dokumentų reikalavimus:</w:t>
      </w:r>
    </w:p>
    <w:p w14:paraId="647F4BCE" w14:textId="77777777" w:rsidR="005C10DC" w:rsidRDefault="002F3F0F">
      <w:pPr>
        <w:spacing w:line="276" w:lineRule="auto"/>
        <w:ind w:firstLine="567"/>
        <w:jc w:val="both"/>
        <w:rPr>
          <w:lang w:val="lt-LT"/>
        </w:rPr>
      </w:pPr>
      <w:r>
        <w:rPr>
          <w:lang w:val="lt-LT" w:eastAsia="zh-CN"/>
        </w:rPr>
        <w:t>Lietuvos Respublikos statybos techninius reglamentus (STR), Lietuvos respublikos statybos normos (RSN), Lietuvos Respublikos standartus (LST); Lietuvos Respublikoje galiojančias Europos normas (EN), tarptautinius standartus (ISO). Išvardyti dokumentų reikalavimai apima visas objekto statybos sritis. Statybos darbų vykdymo ir procese būtina vadovautis šiais normatyviniais dokumentais:</w:t>
      </w:r>
    </w:p>
    <w:p w14:paraId="028C0AC9" w14:textId="77777777" w:rsidR="005C10DC" w:rsidRDefault="002F3F0F">
      <w:pPr>
        <w:spacing w:line="276" w:lineRule="auto"/>
        <w:ind w:firstLine="567"/>
        <w:jc w:val="both"/>
        <w:rPr>
          <w:lang w:val="lt-LT"/>
        </w:rPr>
      </w:pPr>
      <w:r>
        <w:rPr>
          <w:lang w:val="lt-LT"/>
        </w:rPr>
        <w:t xml:space="preserve">I-1240 </w:t>
      </w:r>
      <w:r>
        <w:rPr>
          <w:lang w:val="lt-LT"/>
        </w:rPr>
        <w:tab/>
      </w:r>
      <w:r>
        <w:rPr>
          <w:lang w:val="lt-LT"/>
        </w:rPr>
        <w:tab/>
      </w:r>
      <w:r>
        <w:rPr>
          <w:lang w:val="lt-LT"/>
        </w:rPr>
        <w:tab/>
        <w:t>Lietuvos Respublikos statybos įstatymas</w:t>
      </w:r>
    </w:p>
    <w:p w14:paraId="5186788A" w14:textId="77777777" w:rsidR="005C10DC" w:rsidRDefault="002F3F0F">
      <w:pPr>
        <w:spacing w:line="276" w:lineRule="auto"/>
        <w:ind w:firstLine="567"/>
        <w:jc w:val="both"/>
        <w:rPr>
          <w:lang w:val="lt-LT"/>
        </w:rPr>
      </w:pPr>
      <w:r>
        <w:rPr>
          <w:lang w:val="lt-LT"/>
        </w:rPr>
        <w:t>I-671</w:t>
      </w:r>
      <w:r>
        <w:rPr>
          <w:lang w:val="lt-LT"/>
        </w:rPr>
        <w:tab/>
      </w:r>
      <w:r>
        <w:rPr>
          <w:lang w:val="lt-LT"/>
        </w:rPr>
        <w:tab/>
      </w:r>
      <w:r>
        <w:rPr>
          <w:lang w:val="lt-LT"/>
        </w:rPr>
        <w:tab/>
        <w:t>Lietuvos Respublikos miškų įstatymas</w:t>
      </w:r>
    </w:p>
    <w:p w14:paraId="2ECB36D4" w14:textId="77777777" w:rsidR="005C10DC" w:rsidRDefault="002F3F0F">
      <w:pPr>
        <w:spacing w:line="276" w:lineRule="auto"/>
        <w:ind w:firstLine="567"/>
        <w:jc w:val="both"/>
        <w:rPr>
          <w:lang w:val="lt-LT"/>
        </w:rPr>
      </w:pPr>
      <w:r>
        <w:rPr>
          <w:lang w:val="lt-LT"/>
        </w:rPr>
        <w:t>I-891</w:t>
      </w:r>
      <w:r>
        <w:rPr>
          <w:lang w:val="lt-LT"/>
        </w:rPr>
        <w:tab/>
      </w:r>
      <w:r>
        <w:rPr>
          <w:lang w:val="lt-LT"/>
        </w:rPr>
        <w:tab/>
      </w:r>
      <w:r>
        <w:rPr>
          <w:lang w:val="lt-LT"/>
        </w:rPr>
        <w:tab/>
        <w:t>Lietuvos Respublikos kelių įstatymas</w:t>
      </w:r>
    </w:p>
    <w:p w14:paraId="450334B0" w14:textId="77777777" w:rsidR="005C10DC" w:rsidRDefault="002F3F0F">
      <w:pPr>
        <w:spacing w:line="276" w:lineRule="auto"/>
        <w:ind w:firstLine="567"/>
        <w:jc w:val="both"/>
        <w:rPr>
          <w:lang w:val="lt-LT"/>
        </w:rPr>
      </w:pPr>
      <w:r>
        <w:rPr>
          <w:lang w:val="lt-LT"/>
        </w:rPr>
        <w:t>I-1120</w:t>
      </w:r>
      <w:r>
        <w:rPr>
          <w:lang w:val="lt-LT"/>
        </w:rPr>
        <w:tab/>
      </w:r>
      <w:r>
        <w:rPr>
          <w:lang w:val="lt-LT"/>
        </w:rPr>
        <w:tab/>
      </w:r>
      <w:r>
        <w:rPr>
          <w:lang w:val="lt-LT"/>
        </w:rPr>
        <w:tab/>
        <w:t>Lietuvos Respublikos teritorijų planavimo įstatymas</w:t>
      </w:r>
    </w:p>
    <w:p w14:paraId="27091D54" w14:textId="77777777" w:rsidR="005C10DC" w:rsidRDefault="002F3F0F">
      <w:pPr>
        <w:spacing w:line="276" w:lineRule="auto"/>
        <w:ind w:firstLine="567"/>
        <w:jc w:val="both"/>
        <w:rPr>
          <w:lang w:val="lt-LT"/>
        </w:rPr>
      </w:pPr>
      <w:r>
        <w:rPr>
          <w:lang w:val="lt-LT"/>
        </w:rPr>
        <w:t>I-2223</w:t>
      </w:r>
      <w:r>
        <w:rPr>
          <w:lang w:val="lt-LT"/>
        </w:rPr>
        <w:tab/>
      </w:r>
      <w:r>
        <w:rPr>
          <w:lang w:val="lt-LT"/>
        </w:rPr>
        <w:tab/>
      </w:r>
      <w:r>
        <w:rPr>
          <w:lang w:val="lt-LT"/>
        </w:rPr>
        <w:tab/>
        <w:t>Lietuvos Respublikos aplinkos apsaugos įstatymas</w:t>
      </w:r>
    </w:p>
    <w:p w14:paraId="23B6EDBE" w14:textId="77777777" w:rsidR="005C10DC" w:rsidRDefault="002F3F0F">
      <w:pPr>
        <w:spacing w:line="276" w:lineRule="auto"/>
        <w:ind w:firstLine="567"/>
        <w:jc w:val="both"/>
        <w:rPr>
          <w:lang w:val="lt-LT"/>
        </w:rPr>
      </w:pPr>
      <w:r>
        <w:rPr>
          <w:lang w:val="lt-LT"/>
        </w:rPr>
        <w:t>IX-628</w:t>
      </w:r>
      <w:r>
        <w:rPr>
          <w:lang w:val="lt-LT"/>
        </w:rPr>
        <w:tab/>
      </w:r>
      <w:r>
        <w:rPr>
          <w:lang w:val="lt-LT"/>
        </w:rPr>
        <w:tab/>
      </w:r>
      <w:r>
        <w:rPr>
          <w:lang w:val="lt-LT"/>
        </w:rPr>
        <w:tab/>
        <w:t>Lietuvos Respublikos saugomų teritorijų įstatymas</w:t>
      </w:r>
    </w:p>
    <w:p w14:paraId="3BCB5DC7" w14:textId="77777777" w:rsidR="005C10DC" w:rsidRDefault="002F3F0F">
      <w:pPr>
        <w:spacing w:line="276" w:lineRule="auto"/>
        <w:ind w:firstLine="567"/>
        <w:jc w:val="both"/>
        <w:rPr>
          <w:lang w:val="lt-LT"/>
        </w:rPr>
      </w:pPr>
      <w:r>
        <w:rPr>
          <w:lang w:val="lt-LT" w:eastAsia="zh-CN"/>
        </w:rPr>
        <w:t>IX-886</w:t>
      </w:r>
      <w:r>
        <w:rPr>
          <w:lang w:val="lt-LT" w:eastAsia="zh-CN"/>
        </w:rPr>
        <w:tab/>
      </w:r>
      <w:r>
        <w:rPr>
          <w:lang w:val="lt-LT" w:eastAsia="zh-CN"/>
        </w:rPr>
        <w:tab/>
      </w:r>
      <w:r>
        <w:rPr>
          <w:lang w:val="lt-LT" w:eastAsia="zh-CN"/>
        </w:rPr>
        <w:tab/>
        <w:t>Lietuvos Respublikos visuomenės sveikatos priežiūros įstatymas</w:t>
      </w:r>
    </w:p>
    <w:p w14:paraId="03D96746" w14:textId="77777777" w:rsidR="005C10DC" w:rsidRDefault="002F3F0F">
      <w:pPr>
        <w:spacing w:line="276" w:lineRule="auto"/>
        <w:ind w:firstLine="567"/>
        <w:jc w:val="both"/>
        <w:rPr>
          <w:lang w:val="lt-LT"/>
        </w:rPr>
      </w:pPr>
      <w:r>
        <w:rPr>
          <w:lang w:val="lt-LT"/>
        </w:rPr>
        <w:t>X-1241</w:t>
      </w:r>
      <w:r>
        <w:rPr>
          <w:lang w:val="lt-LT"/>
        </w:rPr>
        <w:tab/>
      </w:r>
      <w:r>
        <w:rPr>
          <w:lang w:val="lt-LT"/>
        </w:rPr>
        <w:tab/>
      </w:r>
      <w:r>
        <w:rPr>
          <w:lang w:val="lt-LT"/>
        </w:rPr>
        <w:tab/>
        <w:t>Lietuvos Respublikos želdynų įstatymas</w:t>
      </w:r>
    </w:p>
    <w:p w14:paraId="465BA2F3" w14:textId="77777777" w:rsidR="005C10DC" w:rsidRDefault="002F3F0F">
      <w:pPr>
        <w:spacing w:line="276" w:lineRule="auto"/>
        <w:ind w:firstLine="567"/>
        <w:jc w:val="both"/>
        <w:rPr>
          <w:lang w:val="lt-LT"/>
        </w:rPr>
      </w:pPr>
      <w:r>
        <w:rPr>
          <w:lang w:val="lt-LT"/>
        </w:rPr>
        <w:t>XIII-2166</w:t>
      </w:r>
      <w:r>
        <w:rPr>
          <w:lang w:val="lt-LT"/>
        </w:rPr>
        <w:tab/>
      </w:r>
      <w:r>
        <w:rPr>
          <w:lang w:val="lt-LT"/>
        </w:rPr>
        <w:tab/>
        <w:t>Lietuvos Respublikos specialiųjų žemės naudojimo sąlygų įstatymas</w:t>
      </w:r>
    </w:p>
    <w:p w14:paraId="448718CC" w14:textId="77777777" w:rsidR="005C10DC" w:rsidRDefault="002F3F0F">
      <w:pPr>
        <w:spacing w:line="276" w:lineRule="auto"/>
        <w:ind w:left="2835" w:hanging="2268"/>
        <w:jc w:val="both"/>
        <w:rPr>
          <w:lang w:val="lt-LT"/>
        </w:rPr>
      </w:pPr>
      <w:r>
        <w:rPr>
          <w:lang w:val="lt-LT"/>
        </w:rPr>
        <w:t>I-1495</w:t>
      </w:r>
      <w:r>
        <w:rPr>
          <w:lang w:val="lt-LT"/>
        </w:rPr>
        <w:tab/>
      </w:r>
      <w:r>
        <w:rPr>
          <w:lang w:val="lt-LT"/>
        </w:rPr>
        <w:tab/>
        <w:t>Lietuvos Respublikos planuojamos ūkinės veiklos poveikio aplinkai vertinimo įstatymas</w:t>
      </w:r>
    </w:p>
    <w:p w14:paraId="0DCF1FC1" w14:textId="77777777" w:rsidR="005C10DC" w:rsidRDefault="002F3F0F">
      <w:pPr>
        <w:spacing w:line="276" w:lineRule="auto"/>
        <w:ind w:firstLine="567"/>
        <w:jc w:val="both"/>
        <w:rPr>
          <w:lang w:val="lt-LT"/>
        </w:rPr>
      </w:pPr>
      <w:r>
        <w:rPr>
          <w:lang w:val="lt-LT"/>
        </w:rPr>
        <w:t xml:space="preserve">64 </w:t>
      </w:r>
      <w:r>
        <w:rPr>
          <w:lang w:val="lt-LT"/>
        </w:rPr>
        <w:tab/>
      </w:r>
      <w:r>
        <w:rPr>
          <w:lang w:val="lt-LT"/>
        </w:rPr>
        <w:tab/>
      </w:r>
      <w:r>
        <w:rPr>
          <w:lang w:val="lt-LT"/>
        </w:rPr>
        <w:tab/>
        <w:t>Bendrosios gaisrinės saugos taisyklės</w:t>
      </w:r>
    </w:p>
    <w:p w14:paraId="5E01FA31" w14:textId="77777777" w:rsidR="005C10DC" w:rsidRDefault="002F3F0F">
      <w:pPr>
        <w:spacing w:line="276" w:lineRule="auto"/>
        <w:ind w:firstLine="567"/>
        <w:jc w:val="both"/>
        <w:rPr>
          <w:lang w:val="lt-LT"/>
        </w:rPr>
      </w:pPr>
      <w:r>
        <w:rPr>
          <w:lang w:val="lt-LT"/>
        </w:rPr>
        <w:t>85/233</w:t>
      </w:r>
      <w:r>
        <w:rPr>
          <w:lang w:val="lt-LT"/>
        </w:rPr>
        <w:tab/>
      </w:r>
      <w:r>
        <w:rPr>
          <w:lang w:val="lt-LT"/>
        </w:rPr>
        <w:tab/>
      </w:r>
      <w:r>
        <w:rPr>
          <w:lang w:val="lt-LT"/>
        </w:rPr>
        <w:tab/>
        <w:t>Darboviečių įrengimo bendrieji nuostatai</w:t>
      </w:r>
    </w:p>
    <w:p w14:paraId="0CE803CB" w14:textId="77777777" w:rsidR="005C10DC" w:rsidRDefault="002F3F0F">
      <w:pPr>
        <w:spacing w:line="276" w:lineRule="auto"/>
        <w:ind w:firstLine="567"/>
        <w:jc w:val="both"/>
        <w:rPr>
          <w:lang w:val="lt-LT"/>
        </w:rPr>
      </w:pPr>
      <w:r>
        <w:rPr>
          <w:lang w:val="lt-LT"/>
        </w:rPr>
        <w:t xml:space="preserve">95 </w:t>
      </w:r>
      <w:r>
        <w:rPr>
          <w:lang w:val="lt-LT"/>
        </w:rPr>
        <w:tab/>
      </w:r>
      <w:r>
        <w:rPr>
          <w:lang w:val="lt-LT"/>
        </w:rPr>
        <w:tab/>
      </w:r>
      <w:r>
        <w:rPr>
          <w:lang w:val="lt-LT"/>
        </w:rPr>
        <w:tab/>
        <w:t>Saugos ir sveikatos apsaugos ženklų naudojimo darbovietėse nuostatai</w:t>
      </w:r>
    </w:p>
    <w:p w14:paraId="3BE63BFE" w14:textId="77777777" w:rsidR="005C10DC" w:rsidRDefault="002F3F0F">
      <w:pPr>
        <w:spacing w:line="276" w:lineRule="auto"/>
        <w:ind w:firstLine="567"/>
        <w:jc w:val="both"/>
        <w:rPr>
          <w:lang w:val="lt-LT"/>
        </w:rPr>
      </w:pPr>
      <w:r>
        <w:rPr>
          <w:lang w:val="lt-LT"/>
        </w:rPr>
        <w:t xml:space="preserve">217 </w:t>
      </w:r>
      <w:r>
        <w:rPr>
          <w:lang w:val="lt-LT"/>
        </w:rPr>
        <w:tab/>
      </w:r>
      <w:r>
        <w:rPr>
          <w:lang w:val="lt-LT"/>
        </w:rPr>
        <w:tab/>
      </w:r>
      <w:r>
        <w:rPr>
          <w:lang w:val="lt-LT"/>
        </w:rPr>
        <w:tab/>
        <w:t>Atliekų tvarkymo taisyklės</w:t>
      </w:r>
    </w:p>
    <w:p w14:paraId="0A98506D" w14:textId="77777777" w:rsidR="005C10DC" w:rsidRDefault="002F3F0F">
      <w:pPr>
        <w:spacing w:line="276" w:lineRule="auto"/>
        <w:ind w:firstLine="567"/>
        <w:jc w:val="both"/>
        <w:rPr>
          <w:lang w:val="lt-LT"/>
        </w:rPr>
      </w:pPr>
      <w:r>
        <w:rPr>
          <w:lang w:val="lt-LT"/>
        </w:rPr>
        <w:t>501</w:t>
      </w:r>
      <w:r>
        <w:rPr>
          <w:lang w:val="lt-LT"/>
        </w:rPr>
        <w:tab/>
      </w:r>
      <w:r>
        <w:rPr>
          <w:lang w:val="lt-LT"/>
        </w:rPr>
        <w:tab/>
      </w:r>
      <w:r>
        <w:rPr>
          <w:lang w:val="lt-LT"/>
        </w:rPr>
        <w:tab/>
        <w:t>Buities, sanitarinių ir higienos patalpų įrengimo reikalavimai</w:t>
      </w:r>
    </w:p>
    <w:p w14:paraId="10520E36" w14:textId="77777777" w:rsidR="005C10DC" w:rsidRDefault="002F3F0F">
      <w:pPr>
        <w:spacing w:line="276" w:lineRule="auto"/>
        <w:ind w:left="2835" w:hanging="2268"/>
        <w:jc w:val="both"/>
        <w:rPr>
          <w:lang w:val="lt-LT"/>
        </w:rPr>
      </w:pPr>
      <w:r>
        <w:rPr>
          <w:lang w:val="lt-LT"/>
        </w:rPr>
        <w:t>1116</w:t>
      </w:r>
      <w:r>
        <w:rPr>
          <w:lang w:val="lt-LT"/>
        </w:rPr>
        <w:tab/>
        <w:t>Pažeistos žemės rekultivavimo ir derlingojo dirvožemio sluoksnio išsaugojimas</w:t>
      </w:r>
    </w:p>
    <w:p w14:paraId="36F7F254" w14:textId="77777777" w:rsidR="005C10DC" w:rsidRDefault="002F3F0F">
      <w:pPr>
        <w:spacing w:line="276" w:lineRule="auto"/>
        <w:ind w:firstLine="567"/>
        <w:jc w:val="both"/>
        <w:rPr>
          <w:lang w:val="lt-LT"/>
        </w:rPr>
      </w:pPr>
      <w:r>
        <w:rPr>
          <w:lang w:val="lt-LT"/>
        </w:rPr>
        <w:lastRenderedPageBreak/>
        <w:t>1950</w:t>
      </w:r>
      <w:r>
        <w:rPr>
          <w:lang w:val="lt-LT"/>
        </w:rPr>
        <w:tab/>
      </w:r>
      <w:r>
        <w:rPr>
          <w:lang w:val="lt-LT"/>
        </w:rPr>
        <w:tab/>
      </w:r>
      <w:r>
        <w:rPr>
          <w:lang w:val="lt-LT"/>
        </w:rPr>
        <w:tab/>
        <w:t>Kelių eismo taisyklės</w:t>
      </w:r>
    </w:p>
    <w:p w14:paraId="611849A5" w14:textId="77777777" w:rsidR="005C10DC" w:rsidRDefault="002F3F0F">
      <w:pPr>
        <w:spacing w:line="276" w:lineRule="auto"/>
        <w:ind w:left="2835" w:hanging="2268"/>
        <w:jc w:val="both"/>
        <w:rPr>
          <w:lang w:val="lt-LT"/>
        </w:rPr>
      </w:pPr>
      <w:r>
        <w:rPr>
          <w:lang w:val="lt-LT"/>
        </w:rPr>
        <w:t>(ES) Nr.305/2011</w:t>
      </w:r>
      <w:r>
        <w:rPr>
          <w:lang w:val="lt-LT"/>
        </w:rPr>
        <w:tab/>
        <w:t>Europos Parlamento ir Tarybos reglamentas (kuriuo nustatomos suderintos statybos produktų rinkodaros sąlygos ir panaikinama Tarybos direktyva 89/106/EEB)</w:t>
      </w:r>
    </w:p>
    <w:p w14:paraId="7BCE2391" w14:textId="77777777" w:rsidR="005C10DC" w:rsidRDefault="002F3F0F">
      <w:pPr>
        <w:spacing w:line="276" w:lineRule="auto"/>
        <w:ind w:left="2835" w:hanging="2268"/>
        <w:jc w:val="both"/>
        <w:rPr>
          <w:lang w:val="lt-LT"/>
        </w:rPr>
      </w:pPr>
      <w:r>
        <w:rPr>
          <w:lang w:val="lt-LT" w:eastAsia="zh-CN"/>
        </w:rPr>
        <w:t>STR 1.01.02:2016</w:t>
      </w:r>
      <w:r>
        <w:rPr>
          <w:lang w:val="lt-LT" w:eastAsia="zh-CN"/>
        </w:rPr>
        <w:tab/>
        <w:t>Normatyviniai statybos techniniai dokumentai</w:t>
      </w:r>
    </w:p>
    <w:p w14:paraId="2E376FB5" w14:textId="77777777" w:rsidR="005C10DC" w:rsidRDefault="002F3F0F">
      <w:pPr>
        <w:spacing w:line="276" w:lineRule="auto"/>
        <w:ind w:firstLine="567"/>
        <w:jc w:val="both"/>
        <w:rPr>
          <w:lang w:val="lt-LT"/>
        </w:rPr>
      </w:pPr>
      <w:r>
        <w:rPr>
          <w:lang w:val="lt-LT"/>
        </w:rPr>
        <w:t xml:space="preserve">STR 1.01.03:2017 </w:t>
      </w:r>
      <w:r>
        <w:rPr>
          <w:lang w:val="lt-LT"/>
        </w:rPr>
        <w:tab/>
        <w:t>Statinių klasifikavimas</w:t>
      </w:r>
    </w:p>
    <w:p w14:paraId="1FC53A50" w14:textId="77777777" w:rsidR="005C10DC" w:rsidRDefault="002F3F0F">
      <w:pPr>
        <w:spacing w:line="276" w:lineRule="auto"/>
        <w:ind w:left="2835" w:hanging="2268"/>
        <w:jc w:val="both"/>
        <w:rPr>
          <w:lang w:val="lt-LT"/>
        </w:rPr>
      </w:pPr>
      <w:r>
        <w:rPr>
          <w:lang w:val="lt-LT"/>
        </w:rPr>
        <w:t>STR 1.01.04:2015</w:t>
      </w:r>
      <w:r>
        <w:rPr>
          <w:lang w:val="lt-LT"/>
        </w:rPr>
        <w:tab/>
        <w:t>Statybos produktų, neturinčių darniųjų techninių specifikacijų, eksploatacinių savybių pastovumo vertinimas, tikrinimas ir deklaravimas. Bandymų laboratorijų ir sertifikavimo įstaigų paskyrimas. Nacionaliniai techniniai įvertinimai ir techninio vertinimo įstaigų paskyrimas ir paskelbimas</w:t>
      </w:r>
    </w:p>
    <w:p w14:paraId="6C5AD472" w14:textId="77777777" w:rsidR="005C10DC" w:rsidRDefault="002F3F0F">
      <w:pPr>
        <w:spacing w:line="276" w:lineRule="auto"/>
        <w:ind w:left="2835" w:hanging="2268"/>
        <w:jc w:val="both"/>
        <w:rPr>
          <w:lang w:val="lt-LT"/>
        </w:rPr>
      </w:pPr>
      <w:r>
        <w:rPr>
          <w:lang w:val="lt-LT"/>
        </w:rPr>
        <w:t>STR 1.01.08:2002</w:t>
      </w:r>
      <w:r>
        <w:rPr>
          <w:lang w:val="lt-LT"/>
        </w:rPr>
        <w:tab/>
        <w:t>Statinio statybos rūšys</w:t>
      </w:r>
    </w:p>
    <w:p w14:paraId="7394FAE5" w14:textId="77777777" w:rsidR="005C10DC" w:rsidRDefault="002F3F0F">
      <w:pPr>
        <w:spacing w:line="276" w:lineRule="auto"/>
        <w:ind w:left="2835" w:hanging="2268"/>
        <w:jc w:val="both"/>
        <w:rPr>
          <w:lang w:val="lt-LT"/>
        </w:rPr>
      </w:pPr>
      <w:r>
        <w:rPr>
          <w:lang w:val="lt-LT"/>
        </w:rPr>
        <w:t>STR 1.02.01:2017</w:t>
      </w:r>
      <w:r>
        <w:rPr>
          <w:lang w:val="lt-LT"/>
        </w:rPr>
        <w:tab/>
        <w:t>Statybos dalyvių atestavimo ir teisės pripažinimo tvarkos aprašas</w:t>
      </w:r>
    </w:p>
    <w:p w14:paraId="356A092B" w14:textId="77777777" w:rsidR="005C10DC" w:rsidRDefault="002F3F0F">
      <w:pPr>
        <w:spacing w:line="276" w:lineRule="auto"/>
        <w:ind w:left="2835" w:hanging="2268"/>
        <w:jc w:val="both"/>
        <w:rPr>
          <w:lang w:val="lt-LT"/>
        </w:rPr>
      </w:pPr>
      <w:r>
        <w:rPr>
          <w:lang w:val="lt-LT"/>
        </w:rPr>
        <w:t>STR 1.02.09:2011</w:t>
      </w:r>
      <w:r>
        <w:rPr>
          <w:lang w:val="lt-LT"/>
        </w:rPr>
        <w:tab/>
        <w:t>Teisės atlikti pastatų energinio naudingumo sertifikavimą įgijimo tvarkos aprašas</w:t>
      </w:r>
    </w:p>
    <w:p w14:paraId="3FEE98B4" w14:textId="77777777" w:rsidR="005C10DC" w:rsidRDefault="002F3F0F">
      <w:pPr>
        <w:spacing w:line="276" w:lineRule="auto"/>
        <w:ind w:left="2835" w:hanging="2268"/>
        <w:jc w:val="both"/>
        <w:rPr>
          <w:lang w:val="lt-LT"/>
        </w:rPr>
      </w:pPr>
      <w:r>
        <w:rPr>
          <w:lang w:val="lt-LT"/>
        </w:rPr>
        <w:t>STR 1.04.02:2011</w:t>
      </w:r>
      <w:r>
        <w:rPr>
          <w:lang w:val="lt-LT"/>
        </w:rPr>
        <w:tab/>
        <w:t>Inžineriniai geologiniai ir geotechniniai tyrimai</w:t>
      </w:r>
    </w:p>
    <w:p w14:paraId="3F650250" w14:textId="77777777" w:rsidR="005C10DC" w:rsidRDefault="002F3F0F">
      <w:pPr>
        <w:spacing w:line="276" w:lineRule="auto"/>
        <w:ind w:firstLine="567"/>
        <w:jc w:val="both"/>
        <w:rPr>
          <w:lang w:val="lt-LT"/>
        </w:rPr>
      </w:pPr>
      <w:r>
        <w:rPr>
          <w:lang w:val="lt-LT" w:eastAsia="zh-CN"/>
        </w:rPr>
        <w:t xml:space="preserve">STR 1.04.04:2017 </w:t>
      </w:r>
      <w:r>
        <w:rPr>
          <w:lang w:val="lt-LT" w:eastAsia="zh-CN"/>
        </w:rPr>
        <w:tab/>
        <w:t>Statinio projektavimas, projekto ekspertizė</w:t>
      </w:r>
    </w:p>
    <w:p w14:paraId="2116977F" w14:textId="77777777" w:rsidR="005C10DC" w:rsidRDefault="002F3F0F">
      <w:pPr>
        <w:spacing w:line="276" w:lineRule="auto"/>
        <w:ind w:left="2835" w:hanging="2268"/>
        <w:jc w:val="both"/>
        <w:rPr>
          <w:lang w:val="lt-LT"/>
        </w:rPr>
      </w:pPr>
      <w:r>
        <w:rPr>
          <w:lang w:val="lt-LT"/>
        </w:rPr>
        <w:t>STR 1.05.01:2017</w:t>
      </w:r>
      <w:r>
        <w:rPr>
          <w:lang w:val="lt-LT"/>
        </w:rPr>
        <w:tab/>
        <w:t>Statybą leidžiantys dokumentai. Statybos užbaigimas. Statybos sustabdymas. Savavališkos statybos padarinių šalinimas. Statybos pagal neteisėtai išduotą statybą leidžiantį dokumentą padarinių šalinimas</w:t>
      </w:r>
    </w:p>
    <w:p w14:paraId="7ABEB435" w14:textId="77777777" w:rsidR="005C10DC" w:rsidRDefault="002F3F0F">
      <w:pPr>
        <w:spacing w:line="276" w:lineRule="auto"/>
        <w:ind w:left="2835" w:hanging="2268"/>
        <w:jc w:val="both"/>
        <w:rPr>
          <w:lang w:val="lt-LT"/>
        </w:rPr>
      </w:pPr>
      <w:r>
        <w:rPr>
          <w:lang w:val="lt-LT" w:eastAsia="zh-CN"/>
        </w:rPr>
        <w:t>STR 1.06.01:2016</w:t>
      </w:r>
      <w:r>
        <w:rPr>
          <w:lang w:val="lt-LT" w:eastAsia="zh-CN"/>
        </w:rPr>
        <w:tab/>
        <w:t>Statybos darbai. Statinio statybos priežiūra</w:t>
      </w:r>
    </w:p>
    <w:p w14:paraId="011443A1" w14:textId="77777777" w:rsidR="005C10DC" w:rsidRDefault="002F3F0F">
      <w:pPr>
        <w:spacing w:line="276" w:lineRule="auto"/>
        <w:ind w:left="2835" w:hanging="2268"/>
        <w:jc w:val="both"/>
        <w:rPr>
          <w:lang w:val="lt-LT"/>
        </w:rPr>
      </w:pPr>
      <w:r>
        <w:rPr>
          <w:lang w:val="lt-LT" w:eastAsia="zh-CN"/>
        </w:rPr>
        <w:t>STR 1.07.03:2017</w:t>
      </w:r>
      <w:r>
        <w:rPr>
          <w:lang w:val="lt-LT" w:eastAsia="zh-CN"/>
        </w:rPr>
        <w:tab/>
        <w:t>Statinių techninės ir naudojimo priežiūros tvarka. Naujų nekilnojamojo turto kadastro objektų formavimo tvarka</w:t>
      </w:r>
    </w:p>
    <w:p w14:paraId="01731A09" w14:textId="77777777" w:rsidR="005C10DC" w:rsidRDefault="002F3F0F">
      <w:pPr>
        <w:spacing w:line="276" w:lineRule="auto"/>
        <w:ind w:firstLine="567"/>
        <w:jc w:val="both"/>
        <w:rPr>
          <w:lang w:val="lt-LT"/>
        </w:rPr>
      </w:pPr>
      <w:r>
        <w:rPr>
          <w:lang w:val="lt-LT" w:eastAsia="zh-CN"/>
        </w:rPr>
        <w:t>STR 1.12.06:2002</w:t>
      </w:r>
      <w:r>
        <w:rPr>
          <w:lang w:val="lt-LT" w:eastAsia="zh-CN"/>
        </w:rPr>
        <w:tab/>
        <w:t>Statinio naudojimo paskirtis ir gyvavimo trukmė</w:t>
      </w:r>
    </w:p>
    <w:p w14:paraId="37BA74A2" w14:textId="77777777" w:rsidR="005C10DC" w:rsidRDefault="002F3F0F">
      <w:pPr>
        <w:spacing w:line="276" w:lineRule="auto"/>
        <w:ind w:firstLine="567"/>
        <w:jc w:val="both"/>
        <w:rPr>
          <w:lang w:val="lt-LT"/>
        </w:rPr>
      </w:pPr>
      <w:r>
        <w:rPr>
          <w:lang w:val="lt-LT"/>
        </w:rPr>
        <w:t xml:space="preserve">STR 2.01.01(1):2005 </w:t>
      </w:r>
      <w:r>
        <w:rPr>
          <w:lang w:val="lt-LT"/>
        </w:rPr>
        <w:tab/>
        <w:t>Esminis statinio reikalavimas. Mechaninis atsparumas ir pastovumas</w:t>
      </w:r>
    </w:p>
    <w:p w14:paraId="07193405" w14:textId="77777777" w:rsidR="005C10DC" w:rsidRDefault="002F3F0F">
      <w:pPr>
        <w:spacing w:line="276" w:lineRule="auto"/>
        <w:ind w:firstLine="567"/>
        <w:jc w:val="both"/>
        <w:rPr>
          <w:lang w:val="lt-LT"/>
        </w:rPr>
      </w:pPr>
      <w:r>
        <w:rPr>
          <w:lang w:val="lt-LT"/>
        </w:rPr>
        <w:t>STR 2.01.01(2):1999</w:t>
      </w:r>
      <w:r>
        <w:rPr>
          <w:lang w:val="lt-LT"/>
        </w:rPr>
        <w:tab/>
        <w:t>Esminiai statinio reikalavimai. Gaisrinė sauga</w:t>
      </w:r>
    </w:p>
    <w:p w14:paraId="6CED61C8" w14:textId="77777777" w:rsidR="005C10DC" w:rsidRDefault="002F3F0F">
      <w:pPr>
        <w:spacing w:line="276" w:lineRule="auto"/>
        <w:ind w:firstLine="567"/>
        <w:jc w:val="both"/>
        <w:rPr>
          <w:lang w:val="lt-LT"/>
        </w:rPr>
      </w:pPr>
      <w:r>
        <w:rPr>
          <w:lang w:val="lt-LT"/>
        </w:rPr>
        <w:t>STR 2.01.01(3):1999</w:t>
      </w:r>
      <w:r>
        <w:rPr>
          <w:lang w:val="lt-LT"/>
        </w:rPr>
        <w:tab/>
        <w:t>Esminiai statinio reikalavimai. Higiena, sveikata, aplinkos apsauga</w:t>
      </w:r>
    </w:p>
    <w:p w14:paraId="69CD17CF" w14:textId="77777777" w:rsidR="005C10DC" w:rsidRDefault="002F3F0F">
      <w:pPr>
        <w:spacing w:line="276" w:lineRule="auto"/>
        <w:ind w:firstLine="567"/>
        <w:jc w:val="both"/>
        <w:rPr>
          <w:lang w:val="lt-LT"/>
        </w:rPr>
      </w:pPr>
      <w:r>
        <w:rPr>
          <w:lang w:val="lt-LT"/>
        </w:rPr>
        <w:t>STR 2.01.01(4):2008</w:t>
      </w:r>
      <w:r>
        <w:rPr>
          <w:lang w:val="lt-LT"/>
        </w:rPr>
        <w:tab/>
        <w:t>Esminis statinio reikalavimai. Naudojimo sauga</w:t>
      </w:r>
    </w:p>
    <w:p w14:paraId="7C175E9A" w14:textId="77777777" w:rsidR="005C10DC" w:rsidRDefault="002F3F0F">
      <w:pPr>
        <w:spacing w:line="276" w:lineRule="auto"/>
        <w:ind w:firstLine="567"/>
        <w:jc w:val="both"/>
        <w:rPr>
          <w:lang w:val="lt-LT"/>
        </w:rPr>
      </w:pPr>
      <w:r>
        <w:rPr>
          <w:lang w:val="lt-LT"/>
        </w:rPr>
        <w:t>STR 2.01.01(5):2008</w:t>
      </w:r>
      <w:r>
        <w:rPr>
          <w:lang w:val="lt-LT"/>
        </w:rPr>
        <w:tab/>
        <w:t>Esminis statinio reikalavimas. Apsauga nuo triukšmo</w:t>
      </w:r>
    </w:p>
    <w:p w14:paraId="27952432" w14:textId="77777777" w:rsidR="005C10DC" w:rsidRDefault="002F3F0F">
      <w:pPr>
        <w:spacing w:line="276" w:lineRule="auto"/>
        <w:ind w:firstLine="567"/>
        <w:jc w:val="both"/>
        <w:rPr>
          <w:lang w:val="lt-LT"/>
        </w:rPr>
      </w:pPr>
      <w:r>
        <w:rPr>
          <w:lang w:val="lt-LT" w:eastAsia="zh-CN"/>
        </w:rPr>
        <w:t>STR 2.01.01(6):2008</w:t>
      </w:r>
      <w:r>
        <w:rPr>
          <w:lang w:val="lt-LT" w:eastAsia="zh-CN"/>
        </w:rPr>
        <w:tab/>
        <w:t>Esminis statinio reikalavimas „Energijos taupymas ir šilumos išsaugojimas</w:t>
      </w:r>
    </w:p>
    <w:p w14:paraId="1F9A5B85" w14:textId="77777777" w:rsidR="005C10DC" w:rsidRDefault="002F3F0F">
      <w:pPr>
        <w:spacing w:line="276" w:lineRule="auto"/>
        <w:ind w:firstLine="567"/>
        <w:jc w:val="both"/>
        <w:rPr>
          <w:lang w:val="lt-LT"/>
        </w:rPr>
      </w:pPr>
      <w:r>
        <w:rPr>
          <w:lang w:val="lt-LT" w:eastAsia="zh-CN"/>
        </w:rPr>
        <w:t>STR 2.01.02:2016</w:t>
      </w:r>
      <w:r>
        <w:rPr>
          <w:lang w:val="lt-LT" w:eastAsia="zh-CN"/>
        </w:rPr>
        <w:tab/>
        <w:t>Pastatų energinio naudingumo projektavimas ir sertifikavimas</w:t>
      </w:r>
    </w:p>
    <w:p w14:paraId="7FB5D07C" w14:textId="77777777" w:rsidR="005C10DC" w:rsidRDefault="002F3F0F">
      <w:pPr>
        <w:spacing w:line="276" w:lineRule="auto"/>
        <w:ind w:left="2835" w:hanging="2268"/>
        <w:jc w:val="both"/>
        <w:rPr>
          <w:lang w:val="lt-LT"/>
        </w:rPr>
      </w:pPr>
      <w:r>
        <w:rPr>
          <w:color w:val="000000"/>
          <w:spacing w:val="2"/>
          <w:sz w:val="23"/>
          <w:szCs w:val="23"/>
          <w:shd w:val="clear" w:color="auto" w:fill="FFFFFF"/>
          <w:lang w:val="lt-LT"/>
        </w:rPr>
        <w:t>STR 2.01.05:2003</w:t>
      </w:r>
      <w:r>
        <w:rPr>
          <w:color w:val="000000"/>
          <w:spacing w:val="2"/>
          <w:sz w:val="23"/>
          <w:szCs w:val="23"/>
          <w:shd w:val="clear" w:color="auto" w:fill="FFFFFF"/>
          <w:lang w:val="lt-LT"/>
        </w:rPr>
        <w:tab/>
        <w:t>Civilinė sauga. Žmonių sanitarinio švarinimo punktų projektavimo reikalavimai</w:t>
      </w:r>
    </w:p>
    <w:p w14:paraId="7D0C16B6" w14:textId="77777777" w:rsidR="005C10DC" w:rsidRDefault="002F3F0F">
      <w:pPr>
        <w:spacing w:line="276" w:lineRule="auto"/>
        <w:ind w:left="2835" w:hanging="2268"/>
        <w:jc w:val="both"/>
        <w:rPr>
          <w:lang w:val="lt-LT"/>
        </w:rPr>
      </w:pPr>
      <w:r>
        <w:rPr>
          <w:lang w:val="lt-LT" w:eastAsia="zh-CN"/>
        </w:rPr>
        <w:t>STR 2.01.06:2009</w:t>
      </w:r>
      <w:r>
        <w:rPr>
          <w:lang w:val="lt-LT" w:eastAsia="zh-CN"/>
        </w:rPr>
        <w:tab/>
        <w:t>Statinių apsauga nuo žaibo. Išorinė statinių apsauga nuo žaibo</w:t>
      </w:r>
    </w:p>
    <w:p w14:paraId="53D03316" w14:textId="77777777" w:rsidR="005C10DC" w:rsidRDefault="002F3F0F">
      <w:pPr>
        <w:spacing w:line="276" w:lineRule="auto"/>
        <w:ind w:firstLine="567"/>
        <w:jc w:val="both"/>
        <w:rPr>
          <w:lang w:val="lt-LT"/>
        </w:rPr>
      </w:pPr>
      <w:r>
        <w:rPr>
          <w:lang w:val="lt-LT" w:eastAsia="zh-CN"/>
        </w:rPr>
        <w:t>STR 2.01.07:2003</w:t>
      </w:r>
      <w:r>
        <w:rPr>
          <w:lang w:val="lt-LT" w:eastAsia="zh-CN"/>
        </w:rPr>
        <w:tab/>
        <w:t>Pastatų vidaus ir išorės aplinkos apsauga nuo triukšmo</w:t>
      </w:r>
    </w:p>
    <w:p w14:paraId="7544AD47" w14:textId="77777777" w:rsidR="005C10DC" w:rsidRDefault="002F3F0F">
      <w:pPr>
        <w:spacing w:line="276" w:lineRule="auto"/>
        <w:ind w:left="2835" w:hanging="2268"/>
        <w:jc w:val="both"/>
        <w:rPr>
          <w:lang w:val="lt-LT"/>
        </w:rPr>
      </w:pPr>
      <w:r>
        <w:rPr>
          <w:lang w:val="lt-LT" w:eastAsia="zh-CN"/>
        </w:rPr>
        <w:t>STR 2.01.08:2003</w:t>
      </w:r>
      <w:r>
        <w:rPr>
          <w:lang w:val="lt-LT" w:eastAsia="zh-CN"/>
        </w:rPr>
        <w:tab/>
        <w:t>Lauko sąlygomis naudojamos įrangos į aplinką skleidžiamo triukšmo valdymas</w:t>
      </w:r>
    </w:p>
    <w:p w14:paraId="66B87846" w14:textId="77777777" w:rsidR="005C10DC" w:rsidRDefault="002F3F0F">
      <w:pPr>
        <w:spacing w:line="276" w:lineRule="auto"/>
        <w:ind w:left="2835" w:hanging="2268"/>
        <w:jc w:val="both"/>
        <w:rPr>
          <w:lang w:val="lt-LT"/>
        </w:rPr>
      </w:pPr>
      <w:r>
        <w:rPr>
          <w:lang w:val="lt-LT" w:eastAsia="zh-CN"/>
        </w:rPr>
        <w:t>STR 2.02.02:2004</w:t>
      </w:r>
      <w:r>
        <w:rPr>
          <w:lang w:val="lt-LT" w:eastAsia="zh-CN"/>
        </w:rPr>
        <w:tab/>
        <w:t>Visuomeninės paskirties statiniai</w:t>
      </w:r>
    </w:p>
    <w:p w14:paraId="4DEAFC75" w14:textId="77777777" w:rsidR="005C10DC" w:rsidRDefault="002F3F0F">
      <w:pPr>
        <w:spacing w:line="276" w:lineRule="auto"/>
        <w:ind w:left="2835" w:hanging="2268"/>
        <w:jc w:val="both"/>
        <w:rPr>
          <w:lang w:val="lt-LT"/>
        </w:rPr>
      </w:pPr>
      <w:r>
        <w:rPr>
          <w:lang w:val="lt-LT" w:eastAsia="zh-CN"/>
        </w:rPr>
        <w:t>STR 2.02.07:2012</w:t>
      </w:r>
      <w:r>
        <w:rPr>
          <w:lang w:val="lt-LT" w:eastAsia="zh-CN"/>
        </w:rPr>
        <w:tab/>
        <w:t>Sandėliavimo, gamybos ir pramonės statiniai. Pagrindiniai reikalavimai</w:t>
      </w:r>
    </w:p>
    <w:p w14:paraId="4AE3E4FA" w14:textId="77777777" w:rsidR="005C10DC" w:rsidRDefault="002F3F0F">
      <w:pPr>
        <w:spacing w:line="276" w:lineRule="auto"/>
        <w:ind w:left="2835" w:hanging="2268"/>
        <w:jc w:val="both"/>
        <w:rPr>
          <w:lang w:val="lt-LT"/>
        </w:rPr>
      </w:pPr>
      <w:r>
        <w:rPr>
          <w:lang w:val="lt-LT" w:eastAsia="zh-CN"/>
        </w:rPr>
        <w:t>STR 2.03.01:2019</w:t>
      </w:r>
      <w:r>
        <w:rPr>
          <w:lang w:val="lt-LT" w:eastAsia="zh-CN"/>
        </w:rPr>
        <w:tab/>
        <w:t>Statinių prieinamumas</w:t>
      </w:r>
    </w:p>
    <w:p w14:paraId="23D427CF" w14:textId="77777777" w:rsidR="005C10DC" w:rsidRDefault="002F3F0F">
      <w:pPr>
        <w:spacing w:line="276" w:lineRule="auto"/>
        <w:ind w:firstLine="567"/>
        <w:jc w:val="both"/>
        <w:rPr>
          <w:lang w:val="lt-LT"/>
        </w:rPr>
      </w:pPr>
      <w:r>
        <w:rPr>
          <w:lang w:val="lt-LT" w:eastAsia="zh-CN"/>
        </w:rPr>
        <w:t>STR 2.04.01:2018</w:t>
      </w:r>
      <w:r>
        <w:rPr>
          <w:lang w:val="lt-LT" w:eastAsia="zh-CN"/>
        </w:rPr>
        <w:tab/>
        <w:t>Pastatų atitvaros. Sienos, stogai, langai ir išorinės įėjimo durys</w:t>
      </w:r>
    </w:p>
    <w:p w14:paraId="1D07F3A3" w14:textId="77777777" w:rsidR="005C10DC" w:rsidRDefault="002F3F0F">
      <w:pPr>
        <w:spacing w:line="276" w:lineRule="auto"/>
        <w:ind w:firstLine="567"/>
        <w:jc w:val="both"/>
        <w:rPr>
          <w:lang w:val="lt-LT"/>
        </w:rPr>
      </w:pPr>
      <w:r>
        <w:rPr>
          <w:lang w:val="lt-LT"/>
        </w:rPr>
        <w:t>STR 2.05.03:2003</w:t>
      </w:r>
      <w:r>
        <w:rPr>
          <w:lang w:val="lt-LT"/>
        </w:rPr>
        <w:tab/>
        <w:t>Statybinių konstrukcijų projektavimo pagrindai</w:t>
      </w:r>
    </w:p>
    <w:p w14:paraId="551A79F9" w14:textId="77777777" w:rsidR="005C10DC" w:rsidRDefault="002F3F0F">
      <w:pPr>
        <w:spacing w:line="276" w:lineRule="auto"/>
        <w:ind w:firstLine="567"/>
        <w:jc w:val="both"/>
        <w:rPr>
          <w:lang w:val="lt-LT"/>
        </w:rPr>
      </w:pPr>
      <w:r>
        <w:rPr>
          <w:lang w:val="lt-LT" w:eastAsia="zh-CN"/>
        </w:rPr>
        <w:t>STR 2.05.04:2003</w:t>
      </w:r>
      <w:r>
        <w:rPr>
          <w:lang w:val="lt-LT" w:eastAsia="zh-CN"/>
        </w:rPr>
        <w:tab/>
        <w:t>Poveikiai ir apkrovos</w:t>
      </w:r>
    </w:p>
    <w:p w14:paraId="73C6236A" w14:textId="77777777" w:rsidR="005C10DC" w:rsidRDefault="002F3F0F">
      <w:pPr>
        <w:spacing w:line="276" w:lineRule="auto"/>
        <w:ind w:firstLine="567"/>
        <w:jc w:val="both"/>
        <w:rPr>
          <w:lang w:val="lt-LT"/>
        </w:rPr>
      </w:pPr>
      <w:r>
        <w:rPr>
          <w:lang w:val="lt-LT"/>
        </w:rPr>
        <w:t xml:space="preserve">STR 2.05.05:2005 </w:t>
      </w:r>
      <w:r>
        <w:rPr>
          <w:lang w:val="lt-LT"/>
        </w:rPr>
        <w:tab/>
        <w:t>Betoninių ir gelžbetoninių konstrukcijų projektavimas</w:t>
      </w:r>
    </w:p>
    <w:p w14:paraId="1349912C" w14:textId="77777777" w:rsidR="005C10DC" w:rsidRDefault="002F3F0F">
      <w:pPr>
        <w:spacing w:line="276" w:lineRule="auto"/>
        <w:ind w:firstLine="567"/>
        <w:jc w:val="both"/>
        <w:rPr>
          <w:lang w:val="lt-LT"/>
        </w:rPr>
      </w:pPr>
      <w:r>
        <w:rPr>
          <w:color w:val="000000"/>
          <w:spacing w:val="2"/>
          <w:sz w:val="23"/>
          <w:szCs w:val="23"/>
          <w:shd w:val="clear" w:color="auto" w:fill="FFFFFF"/>
          <w:lang w:val="lt-LT"/>
        </w:rPr>
        <w:t>STR 2.05.07:2005</w:t>
      </w:r>
      <w:r>
        <w:rPr>
          <w:color w:val="000000"/>
          <w:spacing w:val="2"/>
          <w:sz w:val="23"/>
          <w:szCs w:val="23"/>
          <w:shd w:val="clear" w:color="auto" w:fill="FFFFFF"/>
          <w:lang w:val="lt-LT"/>
        </w:rPr>
        <w:tab/>
        <w:t>Medinių konstrukcijų projektavimas</w:t>
      </w:r>
    </w:p>
    <w:p w14:paraId="0852FB9C" w14:textId="77777777" w:rsidR="005C10DC" w:rsidRDefault="002F3F0F">
      <w:pPr>
        <w:spacing w:line="276" w:lineRule="auto"/>
        <w:ind w:firstLine="567"/>
        <w:jc w:val="both"/>
        <w:rPr>
          <w:lang w:val="lt-LT"/>
        </w:rPr>
      </w:pPr>
      <w:r>
        <w:rPr>
          <w:lang w:val="lt-LT"/>
        </w:rPr>
        <w:t>STR 2.05.08:2005</w:t>
      </w:r>
      <w:r>
        <w:rPr>
          <w:lang w:val="lt-LT"/>
        </w:rPr>
        <w:tab/>
        <w:t>Plieninių konstrukcijų projektavimas. Pagrindinės nuostatos</w:t>
      </w:r>
    </w:p>
    <w:p w14:paraId="728B531B" w14:textId="77777777" w:rsidR="005C10DC" w:rsidRDefault="002F3F0F">
      <w:pPr>
        <w:spacing w:line="276" w:lineRule="auto"/>
        <w:ind w:firstLine="567"/>
        <w:jc w:val="both"/>
        <w:rPr>
          <w:lang w:val="lt-LT"/>
        </w:rPr>
      </w:pPr>
      <w:r>
        <w:rPr>
          <w:lang w:val="lt-LT"/>
        </w:rPr>
        <w:t>STR 2.05.09:2005</w:t>
      </w:r>
      <w:r>
        <w:rPr>
          <w:lang w:val="lt-LT"/>
        </w:rPr>
        <w:tab/>
        <w:t>Mūrinių konstrukcijų projektavimas</w:t>
      </w:r>
    </w:p>
    <w:p w14:paraId="66001EEE" w14:textId="77777777" w:rsidR="005C10DC" w:rsidRDefault="002F3F0F">
      <w:pPr>
        <w:spacing w:line="276" w:lineRule="auto"/>
        <w:ind w:firstLine="567"/>
        <w:jc w:val="both"/>
        <w:rPr>
          <w:lang w:val="lt-LT"/>
        </w:rPr>
      </w:pPr>
      <w:r>
        <w:rPr>
          <w:lang w:val="lt-LT"/>
        </w:rPr>
        <w:t>STR 2.05.13:2004</w:t>
      </w:r>
      <w:r>
        <w:rPr>
          <w:lang w:val="lt-LT"/>
        </w:rPr>
        <w:tab/>
        <w:t>Statinių konstrukcijos. Grindys</w:t>
      </w:r>
    </w:p>
    <w:p w14:paraId="2DAF6E7F" w14:textId="77777777" w:rsidR="005C10DC" w:rsidRDefault="002F3F0F">
      <w:pPr>
        <w:spacing w:line="276" w:lineRule="auto"/>
        <w:ind w:firstLine="567"/>
        <w:jc w:val="both"/>
        <w:rPr>
          <w:lang w:val="lt-LT"/>
        </w:rPr>
      </w:pPr>
      <w:r>
        <w:rPr>
          <w:lang w:val="lt-LT" w:eastAsia="zh-CN"/>
        </w:rPr>
        <w:t xml:space="preserve">STR 2.06.04:2014 </w:t>
      </w:r>
      <w:r>
        <w:rPr>
          <w:lang w:val="lt-LT" w:eastAsia="zh-CN"/>
        </w:rPr>
        <w:tab/>
        <w:t>Gatvės ir vietinės reikšmės keliai. Bendrieji reikalavimai</w:t>
      </w:r>
    </w:p>
    <w:p w14:paraId="3E2ED667" w14:textId="77777777" w:rsidR="005C10DC" w:rsidRDefault="002F3F0F">
      <w:pPr>
        <w:spacing w:line="276" w:lineRule="auto"/>
        <w:ind w:left="2835" w:hanging="2268"/>
        <w:jc w:val="both"/>
        <w:rPr>
          <w:lang w:val="lt-LT"/>
        </w:rPr>
      </w:pPr>
      <w:r>
        <w:rPr>
          <w:lang w:val="lt-LT" w:eastAsia="zh-CN"/>
        </w:rPr>
        <w:t>STR 2.07.01:2003</w:t>
      </w:r>
      <w:r>
        <w:rPr>
          <w:lang w:val="lt-LT" w:eastAsia="zh-CN"/>
        </w:rPr>
        <w:tab/>
        <w:t>Vandentiekis ir nuotekų šalintuvas. Pastato inžinerinės sistemos. Lauko inžineriniai tinklai</w:t>
      </w:r>
    </w:p>
    <w:p w14:paraId="25E40636" w14:textId="77777777" w:rsidR="005C10DC" w:rsidRDefault="002F3F0F">
      <w:pPr>
        <w:spacing w:line="276" w:lineRule="auto"/>
        <w:ind w:left="2835" w:hanging="2268"/>
        <w:jc w:val="both"/>
        <w:rPr>
          <w:lang w:val="lt-LT"/>
        </w:rPr>
      </w:pPr>
      <w:r>
        <w:rPr>
          <w:color w:val="000000"/>
          <w:spacing w:val="2"/>
          <w:shd w:val="clear" w:color="auto" w:fill="FFFFFF"/>
          <w:lang w:val="lt-LT"/>
        </w:rPr>
        <w:t>STR 2.09.02:2005</w:t>
      </w:r>
      <w:r>
        <w:rPr>
          <w:color w:val="000000"/>
          <w:spacing w:val="2"/>
          <w:shd w:val="clear" w:color="auto" w:fill="FFFFFF"/>
          <w:lang w:val="lt-LT"/>
        </w:rPr>
        <w:tab/>
        <w:t>Šildymas, vėdinimas ir oro kondicionavimas</w:t>
      </w:r>
    </w:p>
    <w:p w14:paraId="37CF0276" w14:textId="77777777" w:rsidR="005C10DC" w:rsidRDefault="002F3F0F">
      <w:pPr>
        <w:spacing w:line="276" w:lineRule="auto"/>
        <w:ind w:firstLine="567"/>
        <w:jc w:val="both"/>
        <w:rPr>
          <w:lang w:val="lt-LT"/>
        </w:rPr>
      </w:pPr>
      <w:r>
        <w:rPr>
          <w:color w:val="000000"/>
          <w:spacing w:val="2"/>
          <w:shd w:val="clear" w:color="auto" w:fill="FFFFFF"/>
          <w:lang w:val="lt-LT"/>
        </w:rPr>
        <w:t xml:space="preserve">KTR 1.01:2008 </w:t>
      </w:r>
      <w:r>
        <w:rPr>
          <w:color w:val="000000"/>
          <w:spacing w:val="2"/>
          <w:shd w:val="clear" w:color="auto" w:fill="FFFFFF"/>
          <w:lang w:val="lt-LT"/>
        </w:rPr>
        <w:tab/>
        <w:t>Automobilių keliai</w:t>
      </w:r>
    </w:p>
    <w:p w14:paraId="1B9E2F3A" w14:textId="77777777" w:rsidR="005C10DC" w:rsidRDefault="002F3F0F">
      <w:pPr>
        <w:spacing w:line="276" w:lineRule="auto"/>
        <w:ind w:firstLine="567"/>
        <w:jc w:val="both"/>
        <w:rPr>
          <w:lang w:val="lt-LT"/>
        </w:rPr>
      </w:pPr>
      <w:r>
        <w:rPr>
          <w:color w:val="000000"/>
          <w:lang w:val="lt-LT"/>
        </w:rPr>
        <w:t>LST 1360-5:2019</w:t>
      </w:r>
      <w:r>
        <w:rPr>
          <w:color w:val="000000"/>
          <w:lang w:val="lt-LT"/>
        </w:rPr>
        <w:tab/>
        <w:t>Automobilių kelių gruntai. Bandymo metodai. Bandymas štampu</w:t>
      </w:r>
    </w:p>
    <w:p w14:paraId="1E868D0E" w14:textId="77777777" w:rsidR="005C10DC" w:rsidRDefault="002F3F0F">
      <w:pPr>
        <w:spacing w:line="276" w:lineRule="auto"/>
        <w:ind w:firstLine="567"/>
        <w:jc w:val="both"/>
        <w:rPr>
          <w:lang w:val="lt-LT"/>
        </w:rPr>
      </w:pPr>
      <w:r>
        <w:rPr>
          <w:color w:val="000000"/>
          <w:lang w:val="lt-LT"/>
        </w:rPr>
        <w:lastRenderedPageBreak/>
        <w:t>LST 1360-6:2020</w:t>
      </w:r>
      <w:r>
        <w:rPr>
          <w:color w:val="000000"/>
          <w:lang w:val="lt-LT"/>
        </w:rPr>
        <w:tab/>
        <w:t>Automobilių kelių gruntai. Bandymo metodai. Grunto tankio nustatymas</w:t>
      </w:r>
    </w:p>
    <w:p w14:paraId="2ADE026B" w14:textId="77777777" w:rsidR="005C10DC" w:rsidRDefault="002F3F0F">
      <w:pPr>
        <w:spacing w:line="276" w:lineRule="auto"/>
        <w:ind w:firstLine="567"/>
        <w:jc w:val="both"/>
        <w:rPr>
          <w:lang w:val="lt-LT"/>
        </w:rPr>
      </w:pPr>
      <w:r>
        <w:rPr>
          <w:lang w:val="lt-LT"/>
        </w:rPr>
        <w:t>LST 1516:2015</w:t>
      </w:r>
      <w:r>
        <w:rPr>
          <w:lang w:val="lt-LT"/>
        </w:rPr>
        <w:tab/>
      </w:r>
      <w:r>
        <w:rPr>
          <w:lang w:val="lt-LT"/>
        </w:rPr>
        <w:tab/>
        <w:t>Statinio projektas. Bendrieji įforminimo reikalavimai</w:t>
      </w:r>
    </w:p>
    <w:p w14:paraId="220F7C6B" w14:textId="77777777" w:rsidR="005C10DC" w:rsidRDefault="002F3F0F">
      <w:pPr>
        <w:spacing w:line="276" w:lineRule="auto"/>
        <w:ind w:firstLine="567"/>
        <w:jc w:val="both"/>
        <w:rPr>
          <w:lang w:val="lt-LT"/>
        </w:rPr>
      </w:pPr>
      <w:r>
        <w:rPr>
          <w:lang w:val="lt-LT"/>
        </w:rPr>
        <w:t>LST 1569:2012</w:t>
      </w:r>
      <w:r>
        <w:rPr>
          <w:lang w:val="lt-LT"/>
        </w:rPr>
        <w:tab/>
      </w:r>
      <w:r>
        <w:rPr>
          <w:lang w:val="lt-LT"/>
        </w:rPr>
        <w:tab/>
        <w:t>Statinio projektas. Lauko inžinerinių tinklų grafiniai ženklai</w:t>
      </w:r>
    </w:p>
    <w:p w14:paraId="4724DB87" w14:textId="77777777" w:rsidR="005C10DC" w:rsidRDefault="002F3F0F">
      <w:pPr>
        <w:spacing w:line="276" w:lineRule="auto"/>
        <w:ind w:left="2835" w:hanging="2268"/>
        <w:jc w:val="both"/>
        <w:rPr>
          <w:lang w:val="lt-LT"/>
        </w:rPr>
      </w:pPr>
      <w:r>
        <w:rPr>
          <w:lang w:val="lt-LT"/>
        </w:rPr>
        <w:t>LST EN 197-1</w:t>
      </w:r>
      <w:r>
        <w:rPr>
          <w:lang w:val="lt-LT"/>
        </w:rPr>
        <w:tab/>
      </w:r>
      <w:r>
        <w:rPr>
          <w:lang w:val="lt-LT"/>
        </w:rPr>
        <w:tab/>
        <w:t>Cementas. 1 dalis. Įprastinių cementų sudėtis, techniniai reikalavimai ir atitikties kriterijai</w:t>
      </w:r>
    </w:p>
    <w:p w14:paraId="6C06AEE5" w14:textId="77777777" w:rsidR="005C10DC" w:rsidRDefault="002F3F0F">
      <w:pPr>
        <w:spacing w:line="276" w:lineRule="auto"/>
        <w:ind w:left="2835" w:hanging="2268"/>
        <w:jc w:val="both"/>
        <w:rPr>
          <w:lang w:val="lt-LT"/>
        </w:rPr>
      </w:pPr>
      <w:r>
        <w:rPr>
          <w:lang w:val="lt-LT"/>
        </w:rPr>
        <w:t>LST EN 485-2:2016</w:t>
      </w:r>
      <w:r>
        <w:rPr>
          <w:lang w:val="lt-LT"/>
        </w:rPr>
        <w:tab/>
        <w:t>Aliuminis ir aliuminio lydiniai. Lakštai, juostos ir plokštės. 2 dalis. Mechaninės savybės</w:t>
      </w:r>
    </w:p>
    <w:p w14:paraId="577073C3" w14:textId="77777777" w:rsidR="005C10DC" w:rsidRDefault="002F3F0F">
      <w:pPr>
        <w:spacing w:line="276" w:lineRule="auto"/>
        <w:ind w:left="2835" w:hanging="2268"/>
        <w:jc w:val="both"/>
        <w:rPr>
          <w:lang w:val="lt-LT"/>
        </w:rPr>
      </w:pPr>
      <w:r>
        <w:rPr>
          <w:lang w:val="lt-LT"/>
        </w:rPr>
        <w:t>LST EN 932-1:2001</w:t>
      </w:r>
      <w:r>
        <w:rPr>
          <w:lang w:val="lt-LT"/>
        </w:rPr>
        <w:tab/>
        <w:t>Užpildų pagrindinių savybių nustatymo metodai. 1 dalis. Ėminio ėmimo metodai</w:t>
      </w:r>
    </w:p>
    <w:p w14:paraId="1015E153" w14:textId="77777777" w:rsidR="005C10DC" w:rsidRDefault="002F3F0F">
      <w:pPr>
        <w:spacing w:line="276" w:lineRule="auto"/>
        <w:ind w:left="2835" w:hanging="2268"/>
        <w:jc w:val="both"/>
        <w:rPr>
          <w:lang w:val="lt-LT"/>
        </w:rPr>
      </w:pPr>
      <w:r>
        <w:rPr>
          <w:lang w:val="lt-LT"/>
        </w:rPr>
        <w:t>LST EN 932-2:2002</w:t>
      </w:r>
      <w:r>
        <w:rPr>
          <w:lang w:val="lt-LT"/>
        </w:rPr>
        <w:tab/>
        <w:t>Užpildų pagrindinių savybių nustatymo metodai. 2 dalis. Laboratorinių ėminių dalijimo metodai</w:t>
      </w:r>
    </w:p>
    <w:p w14:paraId="3271ECB1" w14:textId="77777777" w:rsidR="005C10DC" w:rsidRDefault="002F3F0F">
      <w:pPr>
        <w:spacing w:line="276" w:lineRule="auto"/>
        <w:ind w:left="2835" w:hanging="2268"/>
        <w:jc w:val="both"/>
        <w:rPr>
          <w:lang w:val="lt-LT"/>
        </w:rPr>
      </w:pPr>
      <w:r>
        <w:rPr>
          <w:lang w:val="lt-LT"/>
        </w:rPr>
        <w:t>LST EN 933-1:2012</w:t>
      </w:r>
      <w:r>
        <w:rPr>
          <w:lang w:val="lt-LT"/>
        </w:rPr>
        <w:tab/>
        <w:t>Bandymai užpildų geometrinėms savybėms nustatyti. 1 dalis. Granuliometrinės sudėties nustatymas. Sijojimo metodas</w:t>
      </w:r>
    </w:p>
    <w:p w14:paraId="57921D56" w14:textId="77777777" w:rsidR="005C10DC" w:rsidRDefault="002F3F0F">
      <w:pPr>
        <w:spacing w:line="276" w:lineRule="auto"/>
        <w:ind w:left="2835" w:hanging="2268"/>
        <w:jc w:val="both"/>
        <w:rPr>
          <w:lang w:val="lt-LT"/>
        </w:rPr>
      </w:pPr>
      <w:r>
        <w:rPr>
          <w:lang w:val="lt-LT"/>
        </w:rPr>
        <w:t>LST EN 1463-2:2002</w:t>
      </w:r>
      <w:r>
        <w:rPr>
          <w:lang w:val="lt-LT"/>
        </w:rPr>
        <w:tab/>
        <w:t>Kelių ženklinimo medžiagos. Iškilieji atspindintys kelių įdėklai. 2 dalis. Bandymų kelyje reikalavimai</w:t>
      </w:r>
    </w:p>
    <w:p w14:paraId="1B7C60AF" w14:textId="77777777" w:rsidR="005C10DC" w:rsidRDefault="002F3F0F">
      <w:pPr>
        <w:spacing w:line="276" w:lineRule="auto"/>
        <w:ind w:left="2835" w:hanging="2268"/>
        <w:jc w:val="both"/>
        <w:rPr>
          <w:lang w:val="lt-LT"/>
        </w:rPr>
      </w:pPr>
      <w:r>
        <w:rPr>
          <w:lang w:val="lt-LT"/>
        </w:rPr>
        <w:t>LST EN 1790:2014</w:t>
      </w:r>
      <w:r>
        <w:rPr>
          <w:lang w:val="lt-LT"/>
        </w:rPr>
        <w:tab/>
        <w:t>Kelių ženklinimo medžiagos. Gamykliniai kelių ženklinimo elementai</w:t>
      </w:r>
    </w:p>
    <w:p w14:paraId="0D95D765" w14:textId="77777777" w:rsidR="005C10DC" w:rsidRDefault="002F3F0F">
      <w:pPr>
        <w:spacing w:line="276" w:lineRule="auto"/>
        <w:ind w:left="2835" w:hanging="2268"/>
        <w:jc w:val="both"/>
        <w:rPr>
          <w:lang w:val="lt-LT"/>
        </w:rPr>
      </w:pPr>
      <w:r>
        <w:rPr>
          <w:lang w:val="lt-LT"/>
        </w:rPr>
        <w:t>LST EN 1871:2002</w:t>
      </w:r>
      <w:r>
        <w:rPr>
          <w:lang w:val="lt-LT"/>
        </w:rPr>
        <w:tab/>
        <w:t>Kelių ženklinimo medžiagos. Fizikinės savybės</w:t>
      </w:r>
    </w:p>
    <w:p w14:paraId="4874EB8C" w14:textId="77777777" w:rsidR="005C10DC" w:rsidRDefault="002F3F0F">
      <w:pPr>
        <w:spacing w:line="276" w:lineRule="auto"/>
        <w:ind w:left="2835" w:hanging="2268"/>
        <w:jc w:val="both"/>
        <w:rPr>
          <w:lang w:val="lt-LT"/>
        </w:rPr>
      </w:pPr>
      <w:r>
        <w:rPr>
          <w:lang w:val="lt-LT"/>
        </w:rPr>
        <w:t>LST EN 10025-5:2004</w:t>
      </w:r>
      <w:r>
        <w:rPr>
          <w:lang w:val="lt-LT"/>
        </w:rPr>
        <w:tab/>
        <w:t>Karštai valcuoti konstrukcinio plieno gaminiai. 1 dalis. Bendrosios tiekimo sąlygos</w:t>
      </w:r>
    </w:p>
    <w:p w14:paraId="487D39FE" w14:textId="77777777" w:rsidR="005C10DC" w:rsidRDefault="002F3F0F">
      <w:pPr>
        <w:spacing w:line="276" w:lineRule="auto"/>
        <w:ind w:left="2835" w:hanging="2268"/>
        <w:jc w:val="both"/>
        <w:rPr>
          <w:lang w:val="lt-LT"/>
        </w:rPr>
      </w:pPr>
      <w:r>
        <w:rPr>
          <w:lang w:val="lt-LT"/>
        </w:rPr>
        <w:t>LST EN 12352:2006</w:t>
      </w:r>
      <w:r>
        <w:rPr>
          <w:lang w:val="lt-LT"/>
        </w:rPr>
        <w:tab/>
        <w:t>Eismo kontrolės įranga. Įspėjamieji saugos šviesos įtaisai.</w:t>
      </w:r>
    </w:p>
    <w:p w14:paraId="0726A0D7" w14:textId="77777777" w:rsidR="005C10DC" w:rsidRDefault="002F3F0F">
      <w:pPr>
        <w:spacing w:line="276" w:lineRule="auto"/>
        <w:ind w:left="2835" w:hanging="2268"/>
        <w:jc w:val="both"/>
        <w:rPr>
          <w:lang w:val="lt-LT"/>
        </w:rPr>
      </w:pPr>
      <w:r>
        <w:rPr>
          <w:lang w:val="lt-LT"/>
        </w:rPr>
        <w:t>LST EN 12767:2019</w:t>
      </w:r>
      <w:r>
        <w:rPr>
          <w:lang w:val="lt-LT"/>
        </w:rPr>
        <w:tab/>
        <w:t>Kelio įrenginių atraminių konstrukcijų pasyvioji sauga. Reikalavimai ir bandymo metodai</w:t>
      </w:r>
    </w:p>
    <w:p w14:paraId="6FF50A3B" w14:textId="77777777" w:rsidR="005C10DC" w:rsidRDefault="002F3F0F">
      <w:pPr>
        <w:spacing w:line="276" w:lineRule="auto"/>
        <w:ind w:left="2835" w:hanging="2268"/>
        <w:jc w:val="both"/>
        <w:rPr>
          <w:lang w:val="lt-LT"/>
        </w:rPr>
      </w:pPr>
      <w:r>
        <w:rPr>
          <w:lang w:val="lt-LT"/>
        </w:rPr>
        <w:t>LST EN 12899-1:2008</w:t>
      </w:r>
      <w:r>
        <w:rPr>
          <w:lang w:val="lt-LT"/>
        </w:rPr>
        <w:tab/>
        <w:t>Nuolatiniai vertikalieji kelio ženklai. 1 dalis. Nuolatiniai ženklai</w:t>
      </w:r>
    </w:p>
    <w:p w14:paraId="26966721" w14:textId="77777777" w:rsidR="005C10DC" w:rsidRDefault="002F3F0F">
      <w:pPr>
        <w:spacing w:line="276" w:lineRule="auto"/>
        <w:ind w:left="2835" w:hanging="2268"/>
        <w:jc w:val="both"/>
        <w:rPr>
          <w:lang w:val="lt-LT"/>
        </w:rPr>
      </w:pPr>
      <w:r>
        <w:rPr>
          <w:lang w:val="lt-LT"/>
        </w:rPr>
        <w:t>LST EN 13036-1:2010</w:t>
      </w:r>
      <w:r>
        <w:rPr>
          <w:lang w:val="lt-LT"/>
        </w:rPr>
        <w:tab/>
        <w:t>Kelių ir aerodromo dangų paviršiaus charakteristikos. Bandymo metodai. 1 dalis. Dangos paviršiaus makrotekstūros gylio matavimas, taikant tūrinės dėmės būdą</w:t>
      </w:r>
    </w:p>
    <w:p w14:paraId="72FF33D4" w14:textId="77777777" w:rsidR="005C10DC" w:rsidRDefault="002F3F0F">
      <w:pPr>
        <w:spacing w:line="276" w:lineRule="auto"/>
        <w:ind w:left="2835" w:hanging="2268"/>
        <w:jc w:val="both"/>
        <w:rPr>
          <w:lang w:val="lt-LT"/>
        </w:rPr>
      </w:pPr>
      <w:r>
        <w:rPr>
          <w:lang w:val="lt-LT"/>
        </w:rPr>
        <w:t>LST EN 13036-7:2004</w:t>
      </w:r>
      <w:r>
        <w:rPr>
          <w:lang w:val="lt-LT"/>
        </w:rPr>
        <w:tab/>
        <w:t>Kelių ir aerodromo dangų paviršiaus charakteristikos. Bandymo metodai. 7 dalis. Kelio dangos sluoksnių paviršiaus nelygumų matavimas liniuotės metodu</w:t>
      </w:r>
    </w:p>
    <w:p w14:paraId="437439DC" w14:textId="77777777" w:rsidR="005C10DC" w:rsidRDefault="002F3F0F">
      <w:pPr>
        <w:spacing w:line="276" w:lineRule="auto"/>
        <w:ind w:left="2835" w:hanging="2268"/>
        <w:jc w:val="both"/>
        <w:rPr>
          <w:lang w:val="lt-LT"/>
        </w:rPr>
      </w:pPr>
      <w:r>
        <w:rPr>
          <w:lang w:val="lt-LT"/>
        </w:rPr>
        <w:t>LST EN 13183:2003</w:t>
      </w:r>
      <w:r>
        <w:rPr>
          <w:lang w:val="lt-LT"/>
        </w:rPr>
        <w:tab/>
        <w:t>Pjautinės medienos bandinio drėgnis</w:t>
      </w:r>
    </w:p>
    <w:p w14:paraId="5CDC91D9" w14:textId="77777777" w:rsidR="005C10DC" w:rsidRDefault="002F3F0F">
      <w:pPr>
        <w:spacing w:line="276" w:lineRule="auto"/>
        <w:ind w:left="2835" w:hanging="2268"/>
        <w:jc w:val="both"/>
        <w:rPr>
          <w:lang w:val="lt-LT"/>
        </w:rPr>
      </w:pPr>
      <w:r>
        <w:rPr>
          <w:lang w:val="lt-LT"/>
        </w:rPr>
        <w:t>LST EN 13286-1:2003</w:t>
      </w:r>
      <w:r>
        <w:rPr>
          <w:lang w:val="lt-LT"/>
        </w:rPr>
        <w:tab/>
        <w:t>Birieji ir hidrauliniais rišikliais sujungti mišiniai. 1 dalis. Laboratoriniai sausojo tankio ir drėgnio nustatymo metodai. Įvadas, bendrieji reikalavimai ir ėminių ėmimas</w:t>
      </w:r>
    </w:p>
    <w:p w14:paraId="14D42560" w14:textId="77777777" w:rsidR="005C10DC" w:rsidRDefault="002F3F0F">
      <w:pPr>
        <w:spacing w:line="276" w:lineRule="auto"/>
        <w:ind w:left="2835" w:hanging="2268"/>
        <w:jc w:val="both"/>
        <w:rPr>
          <w:lang w:val="lt-LT"/>
        </w:rPr>
      </w:pPr>
      <w:r>
        <w:rPr>
          <w:lang w:val="lt-LT"/>
        </w:rPr>
        <w:t>LST EN 13286-2:2010</w:t>
      </w:r>
      <w:r>
        <w:rPr>
          <w:lang w:val="lt-LT"/>
        </w:rPr>
        <w:tab/>
        <w:t>Nesurištieji ir hidrauliškai surišti mišiniai. 2 dalis. Bandymo metodai laboratoriniam atskaitos tankiui ir vandens kiekiui nustatyti. Proktoro tankinimas</w:t>
      </w:r>
    </w:p>
    <w:p w14:paraId="29AA8ACD" w14:textId="77777777" w:rsidR="005C10DC" w:rsidRDefault="002F3F0F">
      <w:pPr>
        <w:spacing w:line="276" w:lineRule="auto"/>
        <w:ind w:left="2835" w:hanging="2268"/>
        <w:jc w:val="both"/>
        <w:rPr>
          <w:lang w:val="lt-LT"/>
        </w:rPr>
      </w:pPr>
      <w:r>
        <w:rPr>
          <w:lang w:val="lt-LT"/>
        </w:rPr>
        <w:t>LST EN 61000-6-1:2007 Elektromagnetinis suderinamumas (EMS). 6-1 dalis. Bendrieji standartai. Atsparumas gyvenamosios, verslinės ir lengvosios pramonės aplinkos poveikiui (IEC 61000-6-1:2005)</w:t>
      </w:r>
    </w:p>
    <w:p w14:paraId="0E9B936C" w14:textId="77777777" w:rsidR="005C10DC" w:rsidRDefault="002F3F0F">
      <w:pPr>
        <w:spacing w:line="276" w:lineRule="auto"/>
        <w:ind w:left="2835" w:hanging="2268"/>
        <w:jc w:val="both"/>
        <w:rPr>
          <w:lang w:val="lt-LT"/>
        </w:rPr>
      </w:pPr>
      <w:r>
        <w:rPr>
          <w:lang w:val="lt-LT"/>
        </w:rPr>
        <w:t>LST EN 61000-6-3:2007 Elektromagnetinis suderinamumas (EMS). 6-3 dalis. Bendrieji standartai. Gyvenamosios, verslinės ir lengvosios pramonės aplinkos spinduliavimo standartas (IEC 61000-6-3:2006)</w:t>
      </w:r>
    </w:p>
    <w:p w14:paraId="01734B83" w14:textId="77777777" w:rsidR="005C10DC" w:rsidRDefault="002F3F0F">
      <w:pPr>
        <w:spacing w:line="276" w:lineRule="auto"/>
        <w:ind w:left="2835" w:hanging="2268"/>
        <w:rPr>
          <w:lang w:val="lt-LT"/>
        </w:rPr>
      </w:pPr>
      <w:r>
        <w:rPr>
          <w:lang w:val="lt-LT"/>
        </w:rPr>
        <w:t>LST EN ISO 1461:2009 Ketaus ir plieno gaminių dangos, gautos karštojo cinkavimo būdu. Techniniai reikalavimai ir bandymo metodai (ISO 1461:2009)</w:t>
      </w:r>
    </w:p>
    <w:p w14:paraId="3F2499B0" w14:textId="77777777" w:rsidR="005C10DC" w:rsidRDefault="002F3F0F">
      <w:pPr>
        <w:spacing w:line="276" w:lineRule="auto"/>
        <w:ind w:left="2835" w:hanging="2268"/>
        <w:jc w:val="both"/>
        <w:rPr>
          <w:lang w:val="lt-LT"/>
        </w:rPr>
      </w:pPr>
      <w:r>
        <w:rPr>
          <w:lang w:val="lt-LT"/>
        </w:rPr>
        <w:t>LST EN ISO 17892-11:2019 Geotechniniai tyrinėjimai ir bandymai. Laboratoriniai grunto bandymai. 11 dalis. Pralaidumo vandeniui bandymai (ISO 17892-11:2019)</w:t>
      </w:r>
    </w:p>
    <w:p w14:paraId="7A28B825" w14:textId="77777777" w:rsidR="005C10DC" w:rsidRDefault="002F3F0F">
      <w:pPr>
        <w:spacing w:line="276" w:lineRule="auto"/>
        <w:ind w:left="2835" w:hanging="2268"/>
        <w:jc w:val="both"/>
        <w:rPr>
          <w:lang w:val="lt-LT"/>
        </w:rPr>
      </w:pPr>
      <w:r>
        <w:rPr>
          <w:color w:val="000000"/>
          <w:lang w:val="lt-LT"/>
        </w:rPr>
        <w:t xml:space="preserve">ST EN 933-1 </w:t>
      </w:r>
      <w:r>
        <w:rPr>
          <w:color w:val="000000"/>
          <w:lang w:val="lt-LT"/>
        </w:rPr>
        <w:tab/>
      </w:r>
      <w:r>
        <w:rPr>
          <w:color w:val="000000"/>
          <w:lang w:val="lt-LT"/>
        </w:rPr>
        <w:tab/>
        <w:t>Užpildų geometrinių savybių nustatymo metodai. 1 dalis. Granuliometrinės sudėties nustatymas. Sijojimo metodas</w:t>
      </w:r>
    </w:p>
    <w:p w14:paraId="072D6C7D" w14:textId="77777777" w:rsidR="005C10DC" w:rsidRDefault="002F3F0F">
      <w:pPr>
        <w:spacing w:line="276" w:lineRule="auto"/>
        <w:ind w:firstLine="567"/>
        <w:jc w:val="both"/>
        <w:rPr>
          <w:lang w:val="lt-LT"/>
        </w:rPr>
      </w:pPr>
      <w:r>
        <w:rPr>
          <w:lang w:val="lt-LT"/>
        </w:rPr>
        <w:t xml:space="preserve">A1-22/D1-34 </w:t>
      </w:r>
      <w:r>
        <w:rPr>
          <w:lang w:val="lt-LT"/>
        </w:rPr>
        <w:tab/>
      </w:r>
      <w:r>
        <w:rPr>
          <w:lang w:val="lt-LT"/>
        </w:rPr>
        <w:tab/>
        <w:t>Darboviečių įrengimo statybvietėse nuostatai</w:t>
      </w:r>
    </w:p>
    <w:p w14:paraId="74A7B36D" w14:textId="77777777" w:rsidR="005C10DC" w:rsidRDefault="002F3F0F">
      <w:pPr>
        <w:spacing w:line="276" w:lineRule="auto"/>
        <w:ind w:firstLine="567"/>
        <w:jc w:val="both"/>
        <w:rPr>
          <w:lang w:val="lt-LT"/>
        </w:rPr>
      </w:pPr>
      <w:r>
        <w:rPr>
          <w:lang w:val="lt-LT"/>
        </w:rPr>
        <w:t xml:space="preserve">A1-103/V-265 </w:t>
      </w:r>
      <w:r>
        <w:rPr>
          <w:lang w:val="lt-LT"/>
        </w:rPr>
        <w:tab/>
      </w:r>
      <w:r>
        <w:rPr>
          <w:lang w:val="lt-LT"/>
        </w:rPr>
        <w:tab/>
        <w:t>Darbuotojų apsaugos nuo triukšmo keliamos rizikos nuostatai</w:t>
      </w:r>
    </w:p>
    <w:p w14:paraId="609B4964" w14:textId="77777777" w:rsidR="005C10DC" w:rsidRDefault="002F3F0F">
      <w:pPr>
        <w:spacing w:line="276" w:lineRule="auto"/>
        <w:ind w:firstLine="567"/>
        <w:jc w:val="both"/>
        <w:rPr>
          <w:lang w:val="lt-LT"/>
        </w:rPr>
      </w:pPr>
      <w:r>
        <w:rPr>
          <w:lang w:val="lt-LT"/>
        </w:rPr>
        <w:t xml:space="preserve">A1-331 </w:t>
      </w:r>
      <w:r>
        <w:rPr>
          <w:lang w:val="lt-LT"/>
        </w:rPr>
        <w:tab/>
      </w:r>
      <w:r>
        <w:rPr>
          <w:lang w:val="lt-LT"/>
        </w:rPr>
        <w:tab/>
      </w:r>
      <w:r>
        <w:rPr>
          <w:lang w:val="lt-LT"/>
        </w:rPr>
        <w:tab/>
        <w:t>Darbuotojų aprūpinimo asmeninėmis apsaugos priemonėmis nuostatai</w:t>
      </w:r>
    </w:p>
    <w:p w14:paraId="405B77A4" w14:textId="77777777" w:rsidR="005C10DC" w:rsidRDefault="002F3F0F">
      <w:pPr>
        <w:spacing w:line="276" w:lineRule="auto"/>
        <w:ind w:firstLine="567"/>
        <w:jc w:val="both"/>
        <w:rPr>
          <w:lang w:val="lt-LT"/>
        </w:rPr>
      </w:pPr>
      <w:r>
        <w:rPr>
          <w:lang w:val="lt-LT"/>
        </w:rPr>
        <w:t xml:space="preserve">D1-5 </w:t>
      </w:r>
      <w:r>
        <w:rPr>
          <w:lang w:val="lt-LT"/>
        </w:rPr>
        <w:tab/>
      </w:r>
      <w:r>
        <w:rPr>
          <w:lang w:val="lt-LT"/>
        </w:rPr>
        <w:tab/>
      </w:r>
      <w:r>
        <w:rPr>
          <w:lang w:val="lt-LT"/>
        </w:rPr>
        <w:tab/>
        <w:t>želdynų ir želdinių inventorizavimo ir apskaitos taisyklės</w:t>
      </w:r>
    </w:p>
    <w:p w14:paraId="1009A127" w14:textId="77777777" w:rsidR="005C10DC" w:rsidRDefault="002F3F0F">
      <w:pPr>
        <w:spacing w:line="276" w:lineRule="auto"/>
        <w:ind w:firstLine="567"/>
        <w:jc w:val="both"/>
        <w:rPr>
          <w:lang w:val="lt-LT"/>
        </w:rPr>
      </w:pPr>
      <w:r>
        <w:rPr>
          <w:lang w:val="lt-LT"/>
        </w:rPr>
        <w:t>D1-80</w:t>
      </w:r>
      <w:r>
        <w:rPr>
          <w:lang w:val="lt-LT"/>
        </w:rPr>
        <w:tab/>
      </w:r>
      <w:r>
        <w:rPr>
          <w:lang w:val="lt-LT"/>
        </w:rPr>
        <w:tab/>
      </w:r>
      <w:r>
        <w:rPr>
          <w:lang w:val="lt-LT"/>
        </w:rPr>
        <w:tab/>
        <w:t>Reglamentuojamų statybos produktų sąrašas</w:t>
      </w:r>
    </w:p>
    <w:p w14:paraId="5C780F16" w14:textId="77777777" w:rsidR="005C10DC" w:rsidRDefault="002F3F0F">
      <w:pPr>
        <w:spacing w:line="276" w:lineRule="auto"/>
        <w:ind w:left="2835" w:hanging="2268"/>
        <w:jc w:val="both"/>
        <w:rPr>
          <w:lang w:val="lt-LT"/>
        </w:rPr>
      </w:pPr>
      <w:r>
        <w:rPr>
          <w:lang w:val="lt-LT"/>
        </w:rPr>
        <w:lastRenderedPageBreak/>
        <w:t>D1-87</w:t>
      </w:r>
      <w:r>
        <w:rPr>
          <w:lang w:val="lt-LT"/>
        </w:rPr>
        <w:tab/>
        <w:t>Saugotinų medžių ir krūmų kirtimo, persodinimo ar kitokio pašalinimo atvejų, šių darbų vykdymo ir leidimų šiems darbams išdavimo, medžių ir krūmų vertės atlyginimo tvarkos aprašas</w:t>
      </w:r>
    </w:p>
    <w:p w14:paraId="04E7A87F" w14:textId="77777777" w:rsidR="005C10DC" w:rsidRDefault="002F3F0F">
      <w:pPr>
        <w:spacing w:line="276" w:lineRule="auto"/>
        <w:ind w:firstLine="567"/>
        <w:jc w:val="both"/>
        <w:rPr>
          <w:lang w:val="lt-LT"/>
        </w:rPr>
      </w:pPr>
      <w:r>
        <w:rPr>
          <w:lang w:val="lt-LT"/>
        </w:rPr>
        <w:t>D1-193</w:t>
      </w:r>
      <w:r>
        <w:rPr>
          <w:lang w:val="lt-LT"/>
        </w:rPr>
        <w:tab/>
      </w:r>
      <w:r>
        <w:rPr>
          <w:lang w:val="lt-LT"/>
        </w:rPr>
        <w:tab/>
      </w:r>
      <w:r>
        <w:rPr>
          <w:lang w:val="lt-LT"/>
        </w:rPr>
        <w:tab/>
        <w:t>Želdinių apsaugos, vykdant statybos darbus, taisyklės</w:t>
      </w:r>
    </w:p>
    <w:p w14:paraId="4637BA06" w14:textId="77777777" w:rsidR="005C10DC" w:rsidRDefault="002F3F0F">
      <w:pPr>
        <w:spacing w:line="276" w:lineRule="auto"/>
        <w:ind w:firstLine="567"/>
        <w:jc w:val="both"/>
        <w:rPr>
          <w:lang w:val="lt-LT"/>
        </w:rPr>
      </w:pPr>
      <w:r>
        <w:rPr>
          <w:lang w:val="lt-LT"/>
        </w:rPr>
        <w:t>D1-367</w:t>
      </w:r>
      <w:r>
        <w:rPr>
          <w:lang w:val="lt-LT"/>
        </w:rPr>
        <w:tab/>
      </w:r>
      <w:r>
        <w:rPr>
          <w:lang w:val="lt-LT"/>
        </w:rPr>
        <w:tab/>
      </w:r>
      <w:r>
        <w:rPr>
          <w:lang w:val="lt-LT"/>
        </w:rPr>
        <w:tab/>
        <w:t>Atliekų susidarymo ir tvarkymo apskaitos ir ataskaitų teikimo taisyklės</w:t>
      </w:r>
    </w:p>
    <w:p w14:paraId="62E84042" w14:textId="77777777" w:rsidR="005C10DC" w:rsidRDefault="002F3F0F">
      <w:pPr>
        <w:spacing w:line="276" w:lineRule="auto"/>
        <w:ind w:firstLine="567"/>
        <w:jc w:val="both"/>
        <w:rPr>
          <w:lang w:val="lt-LT"/>
        </w:rPr>
      </w:pPr>
      <w:r>
        <w:rPr>
          <w:lang w:val="lt-LT"/>
        </w:rPr>
        <w:t xml:space="preserve">D1-637 </w:t>
      </w:r>
      <w:r>
        <w:rPr>
          <w:lang w:val="lt-LT"/>
        </w:rPr>
        <w:tab/>
      </w:r>
      <w:r>
        <w:rPr>
          <w:lang w:val="lt-LT"/>
        </w:rPr>
        <w:tab/>
      </w:r>
      <w:r>
        <w:rPr>
          <w:lang w:val="lt-LT"/>
        </w:rPr>
        <w:tab/>
        <w:t>Statybinių atliekų tvarkymo taisyklės</w:t>
      </w:r>
    </w:p>
    <w:p w14:paraId="02F61A24" w14:textId="77777777" w:rsidR="005C10DC" w:rsidRDefault="002F3F0F">
      <w:pPr>
        <w:spacing w:line="276" w:lineRule="auto"/>
        <w:ind w:firstLine="567"/>
        <w:jc w:val="both"/>
        <w:rPr>
          <w:lang w:val="lt-LT"/>
        </w:rPr>
      </w:pPr>
      <w:r>
        <w:rPr>
          <w:lang w:val="lt-LT"/>
        </w:rPr>
        <w:t xml:space="preserve">D1-674 </w:t>
      </w:r>
      <w:r>
        <w:rPr>
          <w:lang w:val="lt-LT"/>
        </w:rPr>
        <w:tab/>
      </w:r>
      <w:r>
        <w:rPr>
          <w:lang w:val="lt-LT"/>
        </w:rPr>
        <w:tab/>
      </w:r>
      <w:r>
        <w:rPr>
          <w:lang w:val="lt-LT"/>
        </w:rPr>
        <w:tab/>
        <w:t>Sodmenų kokybės reikalavimai</w:t>
      </w:r>
    </w:p>
    <w:p w14:paraId="36559BB7" w14:textId="77777777" w:rsidR="005C10DC" w:rsidRDefault="002F3F0F">
      <w:pPr>
        <w:spacing w:line="276" w:lineRule="auto"/>
        <w:ind w:firstLine="567"/>
        <w:jc w:val="both"/>
        <w:rPr>
          <w:lang w:val="lt-LT"/>
        </w:rPr>
      </w:pPr>
      <w:r>
        <w:rPr>
          <w:color w:val="000000"/>
          <w:spacing w:val="2"/>
          <w:shd w:val="clear" w:color="auto" w:fill="FFFFFF"/>
          <w:lang w:val="lt-LT"/>
        </w:rPr>
        <w:t>D1-683</w:t>
      </w:r>
      <w:r>
        <w:rPr>
          <w:color w:val="000000"/>
          <w:spacing w:val="2"/>
          <w:shd w:val="clear" w:color="auto" w:fill="FFFFFF"/>
          <w:lang w:val="lt-LT"/>
        </w:rPr>
        <w:tab/>
      </w:r>
      <w:r>
        <w:rPr>
          <w:color w:val="000000"/>
          <w:spacing w:val="2"/>
          <w:shd w:val="clear" w:color="auto" w:fill="FFFFFF"/>
          <w:lang w:val="lt-LT"/>
        </w:rPr>
        <w:tab/>
      </w:r>
      <w:r>
        <w:rPr>
          <w:color w:val="000000"/>
          <w:spacing w:val="2"/>
          <w:shd w:val="clear" w:color="auto" w:fill="FFFFFF"/>
          <w:lang w:val="lt-LT"/>
        </w:rPr>
        <w:tab/>
        <w:t>Kauno marių regioninio parko apsaugos reglamento patvirtinimas</w:t>
      </w:r>
    </w:p>
    <w:p w14:paraId="0D437DA6" w14:textId="77777777" w:rsidR="005C10DC" w:rsidRDefault="002F3F0F">
      <w:pPr>
        <w:spacing w:line="276" w:lineRule="auto"/>
        <w:ind w:left="2835" w:hanging="2268"/>
        <w:jc w:val="both"/>
        <w:rPr>
          <w:lang w:val="lt-LT"/>
        </w:rPr>
      </w:pPr>
      <w:r>
        <w:rPr>
          <w:lang w:val="lt-LT"/>
        </w:rPr>
        <w:t>D1-901</w:t>
      </w:r>
      <w:r>
        <w:rPr>
          <w:lang w:val="lt-LT"/>
        </w:rPr>
        <w:tab/>
        <w:t>Reglamentuojamų statybos produktų sąrašas</w:t>
      </w:r>
    </w:p>
    <w:p w14:paraId="7137FC54" w14:textId="77777777" w:rsidR="005C10DC" w:rsidRDefault="002F3F0F">
      <w:pPr>
        <w:spacing w:line="276" w:lineRule="auto"/>
        <w:ind w:left="2835" w:hanging="2268"/>
        <w:jc w:val="both"/>
        <w:rPr>
          <w:lang w:val="lt-LT"/>
        </w:rPr>
      </w:pPr>
      <w:r>
        <w:rPr>
          <w:color w:val="000000"/>
          <w:spacing w:val="2"/>
          <w:shd w:val="clear" w:color="auto" w:fill="FFFFFF"/>
          <w:lang w:val="lt-LT"/>
        </w:rPr>
        <w:t>D1-912</w:t>
      </w:r>
      <w:r>
        <w:rPr>
          <w:color w:val="000000"/>
          <w:spacing w:val="2"/>
          <w:shd w:val="clear" w:color="auto" w:fill="FFFFFF"/>
          <w:lang w:val="lt-LT"/>
        </w:rPr>
        <w:tab/>
      </w:r>
      <w:r>
        <w:rPr>
          <w:color w:val="000000"/>
          <w:spacing w:val="2"/>
          <w:shd w:val="clear" w:color="auto" w:fill="FFFFFF"/>
          <w:lang w:val="lt-LT"/>
        </w:rPr>
        <w:tab/>
        <w:t>Požeminio vandens vandenviečių apsaugos zonų nustatymo tvarkos aprašas</w:t>
      </w:r>
    </w:p>
    <w:p w14:paraId="0BD8171C" w14:textId="77777777" w:rsidR="005C10DC" w:rsidRDefault="002F3F0F">
      <w:pPr>
        <w:spacing w:line="276" w:lineRule="auto"/>
        <w:ind w:firstLine="567"/>
        <w:jc w:val="both"/>
        <w:rPr>
          <w:lang w:val="lt-LT"/>
        </w:rPr>
      </w:pPr>
      <w:r>
        <w:rPr>
          <w:lang w:val="lt-LT"/>
        </w:rPr>
        <w:t xml:space="preserve">DT 5-00 </w:t>
      </w:r>
      <w:r>
        <w:rPr>
          <w:lang w:val="lt-LT"/>
        </w:rPr>
        <w:tab/>
      </w:r>
      <w:r>
        <w:rPr>
          <w:lang w:val="lt-LT"/>
        </w:rPr>
        <w:tab/>
        <w:t>Saugos ir sveikatos taisyklės statyboje</w:t>
      </w:r>
    </w:p>
    <w:p w14:paraId="7BFB328F" w14:textId="77777777" w:rsidR="005C10DC" w:rsidRDefault="002F3F0F">
      <w:pPr>
        <w:ind w:left="2835" w:hanging="2268"/>
        <w:jc w:val="both"/>
        <w:rPr>
          <w:lang w:val="lt-LT"/>
        </w:rPr>
      </w:pPr>
      <w:r>
        <w:rPr>
          <w:lang w:val="lt-LT"/>
        </w:rPr>
        <w:t>MN GPRS 12</w:t>
      </w:r>
      <w:r>
        <w:rPr>
          <w:lang w:val="lt-LT"/>
        </w:rPr>
        <w:tab/>
        <w:t>Gruntų pagerinimo ir sustiprinimo rišikliais metodiniai nurodymai</w:t>
      </w:r>
    </w:p>
    <w:p w14:paraId="6ECF8A4A" w14:textId="77777777" w:rsidR="005C10DC" w:rsidRDefault="002F3F0F">
      <w:pPr>
        <w:ind w:left="2835" w:hanging="2268"/>
        <w:jc w:val="both"/>
        <w:rPr>
          <w:lang w:val="lt-LT"/>
        </w:rPr>
      </w:pPr>
      <w:r>
        <w:rPr>
          <w:lang w:val="lt-LT"/>
        </w:rPr>
        <w:t>MN TRINKELĖS 14</w:t>
      </w:r>
      <w:r>
        <w:rPr>
          <w:lang w:val="lt-LT"/>
        </w:rPr>
        <w:tab/>
        <w:t>Automobilių kelių dangos konstrukcijos iš trinkelių ir plokščių įrengimo metodiniai nurodymai</w:t>
      </w:r>
    </w:p>
    <w:p w14:paraId="2AF919EB" w14:textId="77777777" w:rsidR="005C10DC" w:rsidRDefault="002F3F0F">
      <w:pPr>
        <w:ind w:left="2835" w:hanging="2268"/>
        <w:jc w:val="both"/>
        <w:rPr>
          <w:lang w:val="lt-LT"/>
        </w:rPr>
      </w:pPr>
      <w:r>
        <w:rPr>
          <w:lang w:val="lt-LT"/>
        </w:rPr>
        <w:t>ĮT ASFALTAS 08</w:t>
      </w:r>
      <w:r>
        <w:rPr>
          <w:lang w:val="lt-LT"/>
        </w:rPr>
        <w:tab/>
        <w:t>Automobilių kelių dangos konstrukcijos asfalto sluoksnių įrengimo taisyklės</w:t>
      </w:r>
    </w:p>
    <w:p w14:paraId="3164088A" w14:textId="77777777" w:rsidR="005C10DC" w:rsidRDefault="002F3F0F">
      <w:pPr>
        <w:ind w:left="2835" w:hanging="2268"/>
        <w:jc w:val="both"/>
        <w:rPr>
          <w:lang w:val="lt-LT"/>
        </w:rPr>
      </w:pPr>
      <w:r>
        <w:rPr>
          <w:lang w:val="lt-LT"/>
        </w:rPr>
        <w:t>ĮT SBR 19</w:t>
      </w:r>
      <w:r>
        <w:rPr>
          <w:lang w:val="lt-LT"/>
        </w:rPr>
        <w:tab/>
        <w:t>Automobilių kelių dangos konstrukcijos sluoksnių be rišiklių įrengimo taisyklės</w:t>
      </w:r>
    </w:p>
    <w:p w14:paraId="65A86A80" w14:textId="77777777" w:rsidR="005C10DC" w:rsidRDefault="002F3F0F">
      <w:pPr>
        <w:ind w:left="2835" w:hanging="2268"/>
        <w:jc w:val="both"/>
        <w:rPr>
          <w:lang w:val="lt-LT"/>
        </w:rPr>
      </w:pPr>
      <w:r>
        <w:rPr>
          <w:lang w:val="lt-LT"/>
        </w:rPr>
        <w:t>ĮT TRINKELĖS 14</w:t>
      </w:r>
      <w:r>
        <w:rPr>
          <w:lang w:val="lt-LT"/>
        </w:rPr>
        <w:tab/>
        <w:t>Automobilių kelių dangos konstrukcijos iš trinkelių ir plokščių įrengimo taisyklės</w:t>
      </w:r>
    </w:p>
    <w:p w14:paraId="090A9E93" w14:textId="77777777" w:rsidR="005C10DC" w:rsidRDefault="002F3F0F">
      <w:pPr>
        <w:ind w:left="2835" w:hanging="2268"/>
        <w:jc w:val="both"/>
        <w:rPr>
          <w:lang w:val="lt-LT"/>
        </w:rPr>
      </w:pPr>
      <w:r>
        <w:rPr>
          <w:lang w:val="lt-LT"/>
        </w:rPr>
        <w:t>ĮT VŽ 14</w:t>
      </w:r>
      <w:r>
        <w:rPr>
          <w:lang w:val="lt-LT"/>
        </w:rPr>
        <w:tab/>
        <w:t>Automobilių kelių vertikaliųjų kelio ženklų įrengimo taisyklės</w:t>
      </w:r>
    </w:p>
    <w:p w14:paraId="77721A5B" w14:textId="77777777" w:rsidR="005C10DC" w:rsidRDefault="002F3F0F">
      <w:pPr>
        <w:ind w:left="2835" w:hanging="2268"/>
        <w:jc w:val="both"/>
        <w:rPr>
          <w:lang w:val="lt-LT"/>
        </w:rPr>
      </w:pPr>
      <w:r>
        <w:rPr>
          <w:lang w:val="lt-LT"/>
        </w:rPr>
        <w:t>ĮT ŽM 12</w:t>
      </w:r>
      <w:r>
        <w:rPr>
          <w:lang w:val="lt-LT"/>
        </w:rPr>
        <w:tab/>
        <w:t>Kelių ženklinimo medžiagų naudojimo ir ženklinimo įrengimo taisyklės</w:t>
      </w:r>
    </w:p>
    <w:p w14:paraId="6F6A14A9" w14:textId="77777777" w:rsidR="005C10DC" w:rsidRDefault="002F3F0F">
      <w:pPr>
        <w:ind w:left="2835" w:hanging="2268"/>
        <w:jc w:val="both"/>
        <w:rPr>
          <w:lang w:val="lt-LT"/>
        </w:rPr>
      </w:pPr>
      <w:r>
        <w:rPr>
          <w:lang w:val="lt-LT"/>
        </w:rPr>
        <w:t>ĮT ŽS 17</w:t>
      </w:r>
      <w:r>
        <w:rPr>
          <w:lang w:val="lt-LT"/>
        </w:rPr>
        <w:tab/>
        <w:t>Automobilių kelių žemės darbų atlikimo ir žemės sankasos įrengimo taisyklės</w:t>
      </w:r>
    </w:p>
    <w:p w14:paraId="53A77E1F" w14:textId="77777777" w:rsidR="005C10DC" w:rsidRDefault="002F3F0F">
      <w:pPr>
        <w:spacing w:line="276" w:lineRule="auto"/>
        <w:ind w:firstLine="567"/>
        <w:jc w:val="both"/>
        <w:rPr>
          <w:lang w:val="lt-LT"/>
        </w:rPr>
      </w:pPr>
      <w:r>
        <w:rPr>
          <w:lang w:val="lt-LT" w:eastAsia="zh-CN"/>
        </w:rPr>
        <w:t>KPT SDK 19</w:t>
      </w:r>
      <w:r>
        <w:rPr>
          <w:lang w:val="lt-LT" w:eastAsia="zh-CN"/>
        </w:rPr>
        <w:tab/>
      </w:r>
      <w:r>
        <w:rPr>
          <w:lang w:val="lt-LT" w:eastAsia="zh-CN"/>
        </w:rPr>
        <w:tab/>
        <w:t>Automobilių kelių standartizuotų dangų konstrukcijų projektavimo taisyklės</w:t>
      </w:r>
    </w:p>
    <w:p w14:paraId="5B9E464C" w14:textId="77777777" w:rsidR="005C10DC" w:rsidRDefault="002F3F0F">
      <w:pPr>
        <w:ind w:left="2835" w:hanging="2268"/>
        <w:jc w:val="both"/>
        <w:rPr>
          <w:lang w:val="lt-LT"/>
        </w:rPr>
      </w:pPr>
      <w:r>
        <w:rPr>
          <w:lang w:val="lt-LT"/>
        </w:rPr>
        <w:t>PĮT KŽA 08</w:t>
      </w:r>
      <w:r>
        <w:rPr>
          <w:lang w:val="lt-LT"/>
        </w:rPr>
        <w:tab/>
        <w:t>Kelio ženklų atramų parinkimo, projektavimo ir įrengimo taisyklės</w:t>
      </w:r>
    </w:p>
    <w:p w14:paraId="61FBC60C" w14:textId="77777777" w:rsidR="005C10DC" w:rsidRDefault="002F3F0F">
      <w:pPr>
        <w:ind w:left="2835" w:hanging="2268"/>
        <w:jc w:val="both"/>
        <w:rPr>
          <w:lang w:val="lt-LT"/>
        </w:rPr>
      </w:pPr>
      <w:r>
        <w:rPr>
          <w:lang w:val="lt-LT"/>
        </w:rPr>
        <w:t>T DVAER 12</w:t>
      </w:r>
      <w:r>
        <w:rPr>
          <w:lang w:val="lt-LT"/>
        </w:rPr>
        <w:tab/>
      </w:r>
      <w:r>
        <w:rPr>
          <w:lang w:val="lt-LT"/>
        </w:rPr>
        <w:tab/>
        <w:t>Automobilių kelių darbo vietų aptvėrimo ir eismo reguliavimo taisyklės</w:t>
      </w:r>
    </w:p>
    <w:p w14:paraId="12E99E8B" w14:textId="77777777" w:rsidR="005C10DC" w:rsidRDefault="002F3F0F">
      <w:pPr>
        <w:ind w:left="2835" w:hanging="2268"/>
        <w:jc w:val="both"/>
        <w:rPr>
          <w:lang w:val="lt-LT"/>
        </w:rPr>
      </w:pPr>
      <w:r>
        <w:rPr>
          <w:lang w:val="lt-LT"/>
        </w:rPr>
        <w:t>TRA TRINKELĖS 14</w:t>
      </w:r>
      <w:r>
        <w:rPr>
          <w:lang w:val="lt-LT"/>
        </w:rPr>
        <w:tab/>
        <w:t>Automobilių kelių trinkelių, plokščių ir kitų medžiagų techninių reikalavimų aprašas</w:t>
      </w:r>
    </w:p>
    <w:p w14:paraId="2773E85B" w14:textId="77777777" w:rsidR="005C10DC" w:rsidRDefault="002F3F0F">
      <w:pPr>
        <w:ind w:left="2835" w:hanging="2268"/>
        <w:jc w:val="both"/>
        <w:rPr>
          <w:lang w:val="lt-LT"/>
        </w:rPr>
      </w:pPr>
      <w:r>
        <w:rPr>
          <w:lang w:val="lt-LT"/>
        </w:rPr>
        <w:t>TRA ASFALTAS 08</w:t>
      </w:r>
      <w:r>
        <w:rPr>
          <w:lang w:val="lt-LT"/>
        </w:rPr>
        <w:tab/>
        <w:t>Automobilių kelių asfalto mišinių techninių reikalavimų aprašas</w:t>
      </w:r>
    </w:p>
    <w:p w14:paraId="24A5A4D5" w14:textId="77777777" w:rsidR="005C10DC" w:rsidRDefault="002F3F0F">
      <w:pPr>
        <w:ind w:left="2835" w:hanging="2268"/>
        <w:jc w:val="both"/>
        <w:rPr>
          <w:lang w:val="lt-LT"/>
        </w:rPr>
      </w:pPr>
      <w:r>
        <w:rPr>
          <w:lang w:val="lt-LT"/>
        </w:rPr>
        <w:t>TRA BE 08</w:t>
      </w:r>
      <w:r>
        <w:rPr>
          <w:lang w:val="lt-LT"/>
        </w:rPr>
        <w:tab/>
        <w:t>Automobilių kelių bituminių emulsijų techninių reikalavimų aprašas</w:t>
      </w:r>
    </w:p>
    <w:p w14:paraId="01B13495" w14:textId="77777777" w:rsidR="005C10DC" w:rsidRDefault="002F3F0F">
      <w:pPr>
        <w:ind w:left="2835" w:hanging="2268"/>
        <w:jc w:val="both"/>
        <w:rPr>
          <w:lang w:val="lt-LT"/>
        </w:rPr>
      </w:pPr>
      <w:r>
        <w:rPr>
          <w:lang w:val="lt-LT"/>
        </w:rPr>
        <w:t>TRA SBR 19</w:t>
      </w:r>
      <w:r>
        <w:rPr>
          <w:lang w:val="lt-LT"/>
        </w:rPr>
        <w:tab/>
        <w:t>Automobilių kelių nesurištųjų mišinių ir gruntų, naudojamų sluoksniams be rišiklių, techninių reikalavimų aprašas</w:t>
      </w:r>
    </w:p>
    <w:p w14:paraId="063AEA43" w14:textId="77777777" w:rsidR="005C10DC" w:rsidRDefault="002F3F0F">
      <w:pPr>
        <w:ind w:left="2835" w:hanging="2268"/>
        <w:jc w:val="both"/>
        <w:rPr>
          <w:lang w:val="lt-LT"/>
        </w:rPr>
      </w:pPr>
      <w:r>
        <w:rPr>
          <w:lang w:val="lt-LT"/>
        </w:rPr>
        <w:t>TRA UŽPILDAI 19</w:t>
      </w:r>
      <w:r>
        <w:rPr>
          <w:lang w:val="lt-LT"/>
        </w:rPr>
        <w:tab/>
        <w:t>Automobilių kelių užpildų techninių reikalavimų aprašas</w:t>
      </w:r>
    </w:p>
    <w:p w14:paraId="1D39AD50" w14:textId="77777777" w:rsidR="005C10DC" w:rsidRDefault="002F3F0F">
      <w:pPr>
        <w:ind w:left="2835" w:hanging="2268"/>
        <w:jc w:val="both"/>
        <w:rPr>
          <w:lang w:val="lt-LT"/>
        </w:rPr>
      </w:pPr>
      <w:r>
        <w:rPr>
          <w:lang w:val="lt-LT"/>
        </w:rPr>
        <w:t>TRA VŽ 12</w:t>
      </w:r>
      <w:r>
        <w:rPr>
          <w:lang w:val="lt-LT"/>
        </w:rPr>
        <w:tab/>
        <w:t>Automobilių kelių vertikaliųjų kelio ženklų techninių reikalavimų aprašas</w:t>
      </w:r>
    </w:p>
    <w:p w14:paraId="48BA9D89" w14:textId="77777777" w:rsidR="005C10DC" w:rsidRDefault="005C10DC">
      <w:pPr>
        <w:ind w:left="2835" w:hanging="2268"/>
        <w:jc w:val="both"/>
        <w:rPr>
          <w:lang w:val="lt-LT"/>
        </w:rPr>
      </w:pPr>
    </w:p>
    <w:p w14:paraId="3A3A664D" w14:textId="77777777" w:rsidR="005C10DC" w:rsidRDefault="002F3F0F">
      <w:pPr>
        <w:spacing w:after="240" w:line="276" w:lineRule="auto"/>
        <w:ind w:firstLine="567"/>
        <w:jc w:val="both"/>
        <w:rPr>
          <w:lang w:val="lt-LT"/>
        </w:rPr>
      </w:pPr>
      <w:r>
        <w:rPr>
          <w:b/>
          <w:bCs/>
          <w:color w:val="000008"/>
          <w:lang w:val="lt-LT" w:eastAsia="zh-CN"/>
        </w:rPr>
        <w:t xml:space="preserve">PASTABA: Pasikeitus normatyviniams dokumentams, vadovautis galiojančiais normatyviniais dokumentais. </w:t>
      </w:r>
    </w:p>
    <w:p w14:paraId="6D736BBD" w14:textId="77777777" w:rsidR="005C10DC" w:rsidRDefault="002F3F0F">
      <w:pPr>
        <w:pStyle w:val="Heading2"/>
      </w:pPr>
      <w:bookmarkStart w:id="7" w:name="__RefHeading___Toc26267_1154837063"/>
      <w:bookmarkStart w:id="8" w:name="_Toc52290038"/>
      <w:bookmarkEnd w:id="7"/>
      <w:r>
        <w:t>Prioriteto tvarka tarp brėžinių, specifikacijų ir kitų dokumentų</w:t>
      </w:r>
      <w:bookmarkEnd w:id="8"/>
    </w:p>
    <w:p w14:paraId="7FF934B5" w14:textId="77777777" w:rsidR="005C10DC" w:rsidRDefault="002F3F0F">
      <w:pPr>
        <w:spacing w:after="240" w:line="276" w:lineRule="auto"/>
        <w:ind w:firstLine="567"/>
        <w:jc w:val="both"/>
        <w:rPr>
          <w:lang w:val="lt-LT"/>
        </w:rPr>
      </w:pPr>
      <w:r>
        <w:rPr>
          <w:lang w:val="lt-LT"/>
        </w:rPr>
        <w:t>Ši specifikacija turi būti skaitoma drauge su brėžiniais. Jei tarp brėžinių ir specifikacijos iškyla kokių nors skirtumų, Rangovas turi kreiptis į projekto architektą prieš spręsdamas apie konkrečią interpretaciją.</w:t>
      </w:r>
    </w:p>
    <w:p w14:paraId="1667F81F" w14:textId="77777777" w:rsidR="005C10DC" w:rsidRDefault="002F3F0F">
      <w:pPr>
        <w:pStyle w:val="Heading2"/>
      </w:pPr>
      <w:bookmarkStart w:id="9" w:name="__RefHeading___Toc26269_1154837063"/>
      <w:bookmarkStart w:id="10" w:name="_Toc52290039"/>
      <w:bookmarkEnd w:id="9"/>
      <w:r>
        <w:t>Statybiniai gaminiai, medžiagos</w:t>
      </w:r>
      <w:bookmarkEnd w:id="10"/>
    </w:p>
    <w:p w14:paraId="2DA67430" w14:textId="77777777" w:rsidR="005C10DC" w:rsidRDefault="002F3F0F">
      <w:pPr>
        <w:spacing w:line="276" w:lineRule="auto"/>
        <w:ind w:firstLine="567"/>
        <w:jc w:val="both"/>
        <w:rPr>
          <w:lang w:val="lt-LT"/>
        </w:rPr>
      </w:pPr>
      <w:r>
        <w:rPr>
          <w:lang w:val="lt-LT"/>
        </w:rPr>
        <w:t>Visi statybiniai gaminiai, medžiagos ir priedai turi atitikti nurodytus dokumentacijoje ir turi būti nauji.</w:t>
      </w:r>
    </w:p>
    <w:p w14:paraId="65C40E62" w14:textId="77777777" w:rsidR="005C10DC" w:rsidRDefault="002F3F0F">
      <w:pPr>
        <w:spacing w:line="276" w:lineRule="auto"/>
        <w:ind w:firstLine="567"/>
        <w:jc w:val="both"/>
        <w:rPr>
          <w:lang w:val="lt-LT"/>
        </w:rPr>
      </w:pPr>
      <w:r>
        <w:rPr>
          <w:lang w:val="lt-LT"/>
        </w:rPr>
        <w:t>Visos medžiagos ir gaminiai turi būti pateikti su:</w:t>
      </w:r>
    </w:p>
    <w:p w14:paraId="2D68A13E" w14:textId="77777777" w:rsidR="005C10DC" w:rsidRDefault="002F3F0F">
      <w:pPr>
        <w:pStyle w:val="ListParagraph"/>
        <w:numPr>
          <w:ilvl w:val="0"/>
          <w:numId w:val="2"/>
        </w:numPr>
        <w:spacing w:line="276" w:lineRule="auto"/>
        <w:ind w:left="851" w:hanging="284"/>
        <w:jc w:val="both"/>
        <w:rPr>
          <w:lang w:val="lt-LT"/>
        </w:rPr>
      </w:pPr>
      <w:r>
        <w:rPr>
          <w:rFonts w:ascii="Arial" w:eastAsia="Times New Roman" w:hAnsi="Arial" w:cs="Arial"/>
          <w:lang w:val="lt-LT"/>
        </w:rPr>
        <w:t>gamintojo rekvizitais, firmos atpažinimo ženklu;</w:t>
      </w:r>
    </w:p>
    <w:p w14:paraId="21FE809F" w14:textId="77777777" w:rsidR="005C10DC" w:rsidRDefault="002F3F0F">
      <w:pPr>
        <w:pStyle w:val="ListParagraph"/>
        <w:numPr>
          <w:ilvl w:val="0"/>
          <w:numId w:val="2"/>
        </w:numPr>
        <w:spacing w:line="276" w:lineRule="auto"/>
        <w:ind w:left="851" w:hanging="284"/>
        <w:jc w:val="both"/>
        <w:rPr>
          <w:lang w:val="lt-LT"/>
        </w:rPr>
      </w:pPr>
      <w:r>
        <w:rPr>
          <w:rFonts w:ascii="Arial" w:eastAsia="Times New Roman" w:hAnsi="Arial" w:cs="Arial"/>
          <w:lang w:val="lt-LT"/>
        </w:rPr>
        <w:t>specifikacija;</w:t>
      </w:r>
    </w:p>
    <w:p w14:paraId="3B9916F9" w14:textId="77777777" w:rsidR="005C10DC" w:rsidRDefault="002F3F0F">
      <w:pPr>
        <w:pStyle w:val="ListParagraph"/>
        <w:numPr>
          <w:ilvl w:val="0"/>
          <w:numId w:val="2"/>
        </w:numPr>
        <w:spacing w:line="276" w:lineRule="auto"/>
        <w:ind w:left="851" w:hanging="284"/>
        <w:jc w:val="both"/>
        <w:rPr>
          <w:lang w:val="lt-LT"/>
        </w:rPr>
      </w:pPr>
      <w:r>
        <w:rPr>
          <w:rFonts w:ascii="Arial" w:eastAsia="Times New Roman" w:hAnsi="Arial" w:cs="Arial"/>
          <w:lang w:val="lt-LT"/>
        </w:rPr>
        <w:t>nuoroda ar skirta interjerui ar eksterjerui;</w:t>
      </w:r>
    </w:p>
    <w:p w14:paraId="7B1325AC" w14:textId="77777777" w:rsidR="005C10DC" w:rsidRDefault="002F3F0F">
      <w:pPr>
        <w:pStyle w:val="ListParagraph"/>
        <w:numPr>
          <w:ilvl w:val="0"/>
          <w:numId w:val="2"/>
        </w:numPr>
        <w:spacing w:line="276" w:lineRule="auto"/>
        <w:ind w:left="851" w:hanging="284"/>
        <w:jc w:val="both"/>
        <w:rPr>
          <w:lang w:val="lt-LT"/>
        </w:rPr>
      </w:pPr>
      <w:r>
        <w:rPr>
          <w:rFonts w:ascii="Arial" w:eastAsia="Times New Roman" w:hAnsi="Arial" w:cs="Arial"/>
          <w:lang w:val="lt-LT"/>
        </w:rPr>
        <w:t>spalvos nuoroda;</w:t>
      </w:r>
    </w:p>
    <w:p w14:paraId="289921CF" w14:textId="77777777" w:rsidR="005C10DC" w:rsidRDefault="002F3F0F">
      <w:pPr>
        <w:pStyle w:val="ListParagraph"/>
        <w:numPr>
          <w:ilvl w:val="0"/>
          <w:numId w:val="2"/>
        </w:numPr>
        <w:spacing w:after="0" w:line="276" w:lineRule="auto"/>
        <w:ind w:left="851" w:hanging="284"/>
        <w:jc w:val="both"/>
        <w:rPr>
          <w:lang w:val="lt-LT"/>
        </w:rPr>
      </w:pPr>
      <w:r>
        <w:rPr>
          <w:rFonts w:ascii="Arial" w:eastAsia="Times New Roman" w:hAnsi="Arial" w:cs="Arial"/>
          <w:lang w:val="lt-LT"/>
        </w:rPr>
        <w:t>įrenginio pagaminimo data;</w:t>
      </w:r>
    </w:p>
    <w:p w14:paraId="15B2D273" w14:textId="77777777" w:rsidR="005C10DC" w:rsidRDefault="002F3F0F">
      <w:pPr>
        <w:spacing w:line="276" w:lineRule="auto"/>
        <w:ind w:firstLine="567"/>
        <w:jc w:val="both"/>
        <w:rPr>
          <w:lang w:val="lt-LT"/>
        </w:rPr>
      </w:pPr>
      <w:r>
        <w:rPr>
          <w:lang w:val="lt-LT"/>
        </w:rPr>
        <w:t>Rangovas privalo pristatyti visiems pagrindiniams produktams užsakymo kodus ir kilmės vietą bei pavadinimą priežiūros, valymo bei pakeitimo tikslu.</w:t>
      </w:r>
    </w:p>
    <w:p w14:paraId="08404DDD" w14:textId="77777777" w:rsidR="005C10DC" w:rsidRDefault="002F3F0F">
      <w:pPr>
        <w:spacing w:line="276" w:lineRule="auto"/>
        <w:ind w:firstLine="567"/>
        <w:jc w:val="both"/>
        <w:rPr>
          <w:lang w:val="lt-LT"/>
        </w:rPr>
      </w:pPr>
      <w:r>
        <w:rPr>
          <w:u w:val="single"/>
          <w:lang w:val="lt-LT"/>
        </w:rPr>
        <w:t>Nenaudotinos medžiagos:</w:t>
      </w:r>
    </w:p>
    <w:p w14:paraId="25F7C0B9" w14:textId="77777777" w:rsidR="005C10DC" w:rsidRDefault="002F3F0F">
      <w:pPr>
        <w:spacing w:after="240" w:line="276" w:lineRule="auto"/>
        <w:ind w:firstLine="567"/>
        <w:jc w:val="both"/>
        <w:rPr>
          <w:lang w:val="lt-LT"/>
        </w:rPr>
      </w:pPr>
      <w:r>
        <w:rPr>
          <w:lang w:val="lt-LT"/>
        </w:rPr>
        <w:lastRenderedPageBreak/>
        <w:t>Draudžiama naudoti medžiagas, kurių sudėtyje yra asbesto, kancerogenų, polifluorangliavandenilių (pvz.: teflono), švino, švino druskų, kadmio druskų, chromo druskų, gyvsidabrio druskų ir nikelio druskų.</w:t>
      </w:r>
    </w:p>
    <w:p w14:paraId="2CA93DD8" w14:textId="77777777" w:rsidR="005C10DC" w:rsidRDefault="002F3F0F">
      <w:pPr>
        <w:pStyle w:val="Heading3"/>
      </w:pPr>
      <w:bookmarkStart w:id="11" w:name="__RefHeading___Toc26271_1154837063"/>
      <w:bookmarkStart w:id="12" w:name="_Toc52290040"/>
      <w:bookmarkEnd w:id="11"/>
      <w:r>
        <w:t>Gaminių ir medžiagų kokybės reikalavimai</w:t>
      </w:r>
      <w:bookmarkEnd w:id="12"/>
    </w:p>
    <w:p w14:paraId="73B649A1" w14:textId="77777777" w:rsidR="005C10DC" w:rsidRDefault="002F3F0F">
      <w:pPr>
        <w:spacing w:line="276" w:lineRule="auto"/>
        <w:ind w:firstLine="567"/>
        <w:jc w:val="both"/>
        <w:rPr>
          <w:lang w:val="lt-LT"/>
        </w:rPr>
      </w:pPr>
      <w:r>
        <w:rPr>
          <w:lang w:val="lt-LT"/>
        </w:rPr>
        <w:t>Visi gaminiai ir medžiagos turi atitikti specifikacijoje ir brėžiniuose nurodomus kokybės reikalavimus. Jų įpakavimai ar pristatymo dokumentai turi nurodyti jų kokybę arba tokia pati informacija turi būti nurodoma kokiu nors kitu būdu.</w:t>
      </w:r>
    </w:p>
    <w:p w14:paraId="33338E3D" w14:textId="77777777" w:rsidR="005C10DC" w:rsidRDefault="002F3F0F">
      <w:pPr>
        <w:spacing w:after="240" w:line="276" w:lineRule="auto"/>
        <w:ind w:firstLine="567"/>
        <w:jc w:val="both"/>
        <w:rPr>
          <w:lang w:val="lt-LT"/>
        </w:rPr>
      </w:pPr>
      <w:r>
        <w:rPr>
          <w:lang w:val="lt-LT"/>
        </w:rPr>
        <w:t>Specifikacijoje pateikiami bendrieji kokybės reikalavimai. Tokiu atveju, jei konkrečiai nebus nurodyta medžiaga, pvz. nenurodant medžiagos pavadinimo ar standarto, prieš ją perkant ji turės būti pateikiama Užsakovo patvirtinimui.</w:t>
      </w:r>
    </w:p>
    <w:p w14:paraId="5BE4919A" w14:textId="77777777" w:rsidR="005C10DC" w:rsidRDefault="002F3F0F">
      <w:pPr>
        <w:pStyle w:val="Heading3"/>
      </w:pPr>
      <w:bookmarkStart w:id="13" w:name="__RefHeading___Toc26273_1154837063"/>
      <w:bookmarkStart w:id="14" w:name="_Toc52290041"/>
      <w:bookmarkEnd w:id="13"/>
      <w:r>
        <w:t>Gaminių ir medžiagų atitikties nuorodos jų montavimo metu</w:t>
      </w:r>
      <w:bookmarkEnd w:id="14"/>
    </w:p>
    <w:p w14:paraId="6AB299CF" w14:textId="77777777" w:rsidR="005C10DC" w:rsidRDefault="002F3F0F">
      <w:pPr>
        <w:spacing w:after="240" w:line="276" w:lineRule="auto"/>
        <w:ind w:firstLine="567"/>
        <w:jc w:val="both"/>
        <w:rPr>
          <w:lang w:val="lt-LT"/>
        </w:rPr>
      </w:pPr>
      <w:r>
        <w:rPr>
          <w:lang w:val="lt-LT"/>
        </w:rPr>
        <w:t>Galimi gaminių ir medžiagų atitikties nurodymai montavimo stadijos metu neturi būti uždengiami arba, jei negalima palikti jų matomais, turi būti lengvai ir visiškai atidengiami.</w:t>
      </w:r>
    </w:p>
    <w:p w14:paraId="60C3845F" w14:textId="77777777" w:rsidR="005C10DC" w:rsidRDefault="002F3F0F">
      <w:pPr>
        <w:pStyle w:val="Heading3"/>
      </w:pPr>
      <w:bookmarkStart w:id="15" w:name="__RefHeading___Toc26275_1154837063"/>
      <w:bookmarkStart w:id="16" w:name="_Toc52290042"/>
      <w:bookmarkEnd w:id="15"/>
      <w:r>
        <w:t>Įpakavimas, transportavimas, tarpinis saugojimas</w:t>
      </w:r>
      <w:bookmarkEnd w:id="16"/>
    </w:p>
    <w:p w14:paraId="47BA191D" w14:textId="77777777" w:rsidR="005C10DC" w:rsidRDefault="002F3F0F">
      <w:pPr>
        <w:spacing w:after="240" w:line="276" w:lineRule="auto"/>
        <w:ind w:firstLine="567"/>
        <w:jc w:val="both"/>
        <w:rPr>
          <w:lang w:val="lt-LT"/>
        </w:rPr>
      </w:pPr>
      <w:r>
        <w:rPr>
          <w:lang w:val="lt-LT"/>
        </w:rPr>
        <w:t>Transportavimo ir tarpinio saugojimo metu visi gaminiai ir medžiagos turi būti deramai uždengti ir supakuoti. Ant kiekvieno paketo turi būti nurodytas jo turinys. Jei pristatomos prekės yra birios ir nepakuotos, numeris, rūšis ir kokybė turi būti nurodyti pristatymo dokumentuose.</w:t>
      </w:r>
    </w:p>
    <w:p w14:paraId="496236E4" w14:textId="77777777" w:rsidR="005C10DC" w:rsidRDefault="002F3F0F">
      <w:pPr>
        <w:pStyle w:val="Heading3"/>
      </w:pPr>
      <w:bookmarkStart w:id="17" w:name="__RefHeading___Toc26277_1154837063"/>
      <w:bookmarkStart w:id="18" w:name="_Toc52290043"/>
      <w:bookmarkEnd w:id="17"/>
      <w:r>
        <w:t>Gaminių ir medžiagų pristatymas</w:t>
      </w:r>
      <w:bookmarkEnd w:id="18"/>
    </w:p>
    <w:p w14:paraId="57E09BFF" w14:textId="77777777" w:rsidR="005C10DC" w:rsidRDefault="002F3F0F">
      <w:pPr>
        <w:spacing w:after="240" w:line="276" w:lineRule="auto"/>
        <w:ind w:firstLine="567"/>
        <w:jc w:val="both"/>
        <w:rPr>
          <w:lang w:val="lt-LT"/>
        </w:rPr>
      </w:pPr>
      <w:r>
        <w:rPr>
          <w:lang w:val="lt-LT"/>
        </w:rPr>
        <w:t>Gaminių ir medžiagų pristatymą reikia koordinuoti pagal statybos darbų grafiką. Reikia vengti nereikalingo saugojimo statybos aikštelėje. Visi tiekiami gaminiai ir medžiagos turi būti su tinkamais dokumentais.</w:t>
      </w:r>
    </w:p>
    <w:p w14:paraId="5ECD774D" w14:textId="77777777" w:rsidR="005C10DC" w:rsidRDefault="002F3F0F">
      <w:pPr>
        <w:pStyle w:val="Heading3"/>
      </w:pPr>
      <w:bookmarkStart w:id="19" w:name="__RefHeading___Toc26279_1154837063"/>
      <w:bookmarkStart w:id="20" w:name="_Toc52290044"/>
      <w:bookmarkEnd w:id="19"/>
      <w:r>
        <w:t>Pristatymo patikrinimas</w:t>
      </w:r>
      <w:bookmarkEnd w:id="20"/>
    </w:p>
    <w:p w14:paraId="0B66B3DF" w14:textId="77777777" w:rsidR="005C10DC" w:rsidRDefault="002F3F0F">
      <w:pPr>
        <w:spacing w:after="240" w:line="276" w:lineRule="auto"/>
        <w:ind w:firstLine="567"/>
        <w:jc w:val="both"/>
        <w:rPr>
          <w:lang w:val="lt-LT"/>
        </w:rPr>
      </w:pPr>
      <w:r>
        <w:rPr>
          <w:lang w:val="lt-LT"/>
        </w:rPr>
        <w:t>Atvežtų prekių išvaizdą, galimus defektus ir žalą reikia patikrinti vizualiai. Prekių užsakovas yra atsakingas už pranešimų dėl galimos žalos ir defektų pateikimą. Visos pretenzijos turi būti pateikiamos prekių tiekėjui.</w:t>
      </w:r>
    </w:p>
    <w:p w14:paraId="7E0F1EE4" w14:textId="77777777" w:rsidR="005C10DC" w:rsidRDefault="002F3F0F">
      <w:pPr>
        <w:pStyle w:val="Heading3"/>
      </w:pPr>
      <w:bookmarkStart w:id="21" w:name="__RefHeading___Toc26281_1154837063"/>
      <w:bookmarkStart w:id="22" w:name="_Toc52290045"/>
      <w:bookmarkEnd w:id="21"/>
      <w:r>
        <w:t>Saugojimas aikštelėje</w:t>
      </w:r>
      <w:bookmarkEnd w:id="22"/>
    </w:p>
    <w:p w14:paraId="25210977" w14:textId="77777777" w:rsidR="005C10DC" w:rsidRDefault="002F3F0F">
      <w:pPr>
        <w:spacing w:line="276" w:lineRule="auto"/>
        <w:ind w:firstLine="567"/>
        <w:jc w:val="both"/>
        <w:rPr>
          <w:lang w:val="lt-LT"/>
        </w:rPr>
      </w:pPr>
      <w:r>
        <w:rPr>
          <w:lang w:val="lt-LT"/>
        </w:rPr>
        <w:t>Gaminiai ir statybinės medžiagos turi būti saugomi taip, kad nepablogėtų jų kokybė. Reikia laikytis kiekvienos medžiagos nurodytų saugojimo reikalavimų ir gamintojo pateiktų galiojančių nuorodų.</w:t>
      </w:r>
    </w:p>
    <w:p w14:paraId="7F74DEC9" w14:textId="77777777" w:rsidR="005C10DC" w:rsidRDefault="002F3F0F">
      <w:pPr>
        <w:spacing w:line="276" w:lineRule="auto"/>
        <w:ind w:firstLine="567"/>
        <w:jc w:val="both"/>
        <w:rPr>
          <w:lang w:val="lt-LT"/>
        </w:rPr>
      </w:pPr>
      <w:r>
        <w:rPr>
          <w:lang w:val="lt-LT"/>
        </w:rPr>
        <w:t>Statybos aikštelėje prekės turi būti laikomos tinkamose ir jei būtina, izoliuotose, sausose, šildomose ir tinkamai vėdinamose patalpose taip, kad kiekviena medžiaga būtų padėta teisingai ir lengvai patikrinama.</w:t>
      </w:r>
    </w:p>
    <w:p w14:paraId="4193CCF1" w14:textId="77777777" w:rsidR="005C10DC" w:rsidRDefault="002F3F0F">
      <w:pPr>
        <w:spacing w:after="240" w:line="276" w:lineRule="auto"/>
        <w:ind w:firstLine="567"/>
        <w:jc w:val="both"/>
        <w:rPr>
          <w:lang w:val="lt-LT"/>
        </w:rPr>
      </w:pPr>
      <w:r>
        <w:rPr>
          <w:lang w:val="lt-LT"/>
        </w:rPr>
        <w:t>Medžiagos ir prekės, pažeistos ar kitaip sugadintos dėl veiklos statybos aikštelėje, turi būti pakeistos naujomis Rangovo sąskaita.</w:t>
      </w:r>
    </w:p>
    <w:p w14:paraId="5E2A0035" w14:textId="77777777" w:rsidR="005C10DC" w:rsidRDefault="002F3F0F">
      <w:pPr>
        <w:pStyle w:val="Heading2"/>
      </w:pPr>
      <w:bookmarkStart w:id="23" w:name="__RefHeading___Toc26283_1154837063"/>
      <w:bookmarkStart w:id="24" w:name="_Toc52290046"/>
      <w:bookmarkEnd w:id="23"/>
      <w:r>
        <w:t>Statybos įranga ir statybos metodai</w:t>
      </w:r>
      <w:bookmarkEnd w:id="24"/>
    </w:p>
    <w:p w14:paraId="0C56D61C" w14:textId="77777777" w:rsidR="005C10DC" w:rsidRDefault="002F3F0F">
      <w:pPr>
        <w:spacing w:after="240" w:line="276" w:lineRule="auto"/>
        <w:ind w:firstLine="567"/>
        <w:jc w:val="both"/>
        <w:rPr>
          <w:lang w:val="lt-LT"/>
        </w:rPr>
      </w:pPr>
      <w:r>
        <w:rPr>
          <w:lang w:val="lt-LT"/>
        </w:rPr>
        <w:t>Visa įranga, technika, priedai ir statybos metodai turi tenkinti Lietuvos Respublikos darbo saugos reikalavimus.</w:t>
      </w:r>
    </w:p>
    <w:p w14:paraId="7A60B660" w14:textId="77777777" w:rsidR="005C10DC" w:rsidRDefault="002F3F0F">
      <w:pPr>
        <w:pStyle w:val="Heading2"/>
      </w:pPr>
      <w:bookmarkStart w:id="25" w:name="__RefHeading___Toc26285_1154837063"/>
      <w:bookmarkStart w:id="26" w:name="_Toc52290047"/>
      <w:bookmarkEnd w:id="25"/>
      <w:r>
        <w:t>Vykdymas</w:t>
      </w:r>
      <w:bookmarkEnd w:id="26"/>
    </w:p>
    <w:p w14:paraId="6B4188A5" w14:textId="77777777" w:rsidR="005C10DC" w:rsidRDefault="002F3F0F">
      <w:pPr>
        <w:spacing w:after="240" w:line="276" w:lineRule="auto"/>
        <w:ind w:firstLine="567"/>
        <w:jc w:val="both"/>
        <w:rPr>
          <w:lang w:val="lt-LT"/>
        </w:rPr>
      </w:pPr>
      <w:r>
        <w:rPr>
          <w:lang w:val="lt-LT"/>
        </w:rPr>
        <w:t>Visi darbai turi būti atliekami taikant bendrai naudojamus ir pageidautinus darbo metodus, patyrusią ir tinkamą darbo jėgą. Bet kokį perprojektavimą dėl metodo pakeitimo privalo kompensuoti Rangovas.</w:t>
      </w:r>
    </w:p>
    <w:p w14:paraId="4C2400E0" w14:textId="77777777" w:rsidR="005C10DC" w:rsidRDefault="002F3F0F">
      <w:pPr>
        <w:pStyle w:val="Heading3"/>
      </w:pPr>
      <w:bookmarkStart w:id="27" w:name="__RefHeading___Toc26287_1154837063"/>
      <w:bookmarkStart w:id="28" w:name="_Toc52290048"/>
      <w:bookmarkEnd w:id="27"/>
      <w:r>
        <w:lastRenderedPageBreak/>
        <w:t>Bandymai ir pavyzdžiai</w:t>
      </w:r>
      <w:bookmarkEnd w:id="28"/>
    </w:p>
    <w:p w14:paraId="1C42709D" w14:textId="77777777" w:rsidR="005C10DC" w:rsidRDefault="002F3F0F">
      <w:pPr>
        <w:spacing w:line="276" w:lineRule="auto"/>
        <w:ind w:firstLine="567"/>
        <w:jc w:val="both"/>
        <w:rPr>
          <w:lang w:val="lt-LT"/>
        </w:rPr>
      </w:pPr>
      <w:r>
        <w:rPr>
          <w:lang w:val="lt-LT"/>
        </w:rPr>
        <w:t>Sėkmingam patikrinimui svarbu, kad prieš pradedant bandymus būtų atsižvelgta į tokius dalykus:</w:t>
      </w:r>
    </w:p>
    <w:p w14:paraId="3BE6E557" w14:textId="77777777" w:rsidR="005C10DC" w:rsidRDefault="002F3F0F">
      <w:pPr>
        <w:pStyle w:val="ListParagraph"/>
        <w:numPr>
          <w:ilvl w:val="0"/>
          <w:numId w:val="3"/>
        </w:numPr>
        <w:overflowPunct w:val="0"/>
        <w:spacing w:line="276" w:lineRule="auto"/>
        <w:ind w:left="851" w:hanging="284"/>
        <w:jc w:val="both"/>
        <w:textAlignment w:val="baseline"/>
        <w:rPr>
          <w:lang w:val="lt-LT"/>
        </w:rPr>
      </w:pPr>
      <w:r>
        <w:rPr>
          <w:rFonts w:ascii="Arial" w:eastAsia="Times New Roman" w:hAnsi="Arial" w:cs="Arial"/>
          <w:lang w:val="lt-LT"/>
        </w:rPr>
        <w:t>šalių susitartas bandymo laikas, vieta ir būdas,</w:t>
      </w:r>
    </w:p>
    <w:p w14:paraId="23F91E30" w14:textId="77777777" w:rsidR="005C10DC" w:rsidRDefault="002F3F0F">
      <w:pPr>
        <w:pStyle w:val="ListParagraph"/>
        <w:numPr>
          <w:ilvl w:val="0"/>
          <w:numId w:val="3"/>
        </w:numPr>
        <w:overflowPunct w:val="0"/>
        <w:spacing w:line="276" w:lineRule="auto"/>
        <w:ind w:left="851" w:hanging="284"/>
        <w:jc w:val="both"/>
        <w:textAlignment w:val="baseline"/>
        <w:rPr>
          <w:lang w:val="lt-LT"/>
        </w:rPr>
      </w:pPr>
      <w:r>
        <w:rPr>
          <w:rFonts w:ascii="Arial" w:eastAsia="Times New Roman" w:hAnsi="Arial" w:cs="Arial"/>
          <w:lang w:val="lt-LT"/>
        </w:rPr>
        <w:t>turi būti užtikrinamas priėjimas prie visų bandomų vietų,</w:t>
      </w:r>
    </w:p>
    <w:p w14:paraId="2707DA46" w14:textId="77777777" w:rsidR="005C10DC" w:rsidRDefault="002F3F0F">
      <w:pPr>
        <w:pStyle w:val="ListParagraph"/>
        <w:numPr>
          <w:ilvl w:val="0"/>
          <w:numId w:val="3"/>
        </w:numPr>
        <w:overflowPunct w:val="0"/>
        <w:spacing w:after="0" w:line="276" w:lineRule="auto"/>
        <w:ind w:left="851" w:hanging="284"/>
        <w:jc w:val="both"/>
        <w:textAlignment w:val="baseline"/>
        <w:rPr>
          <w:lang w:val="lt-LT"/>
        </w:rPr>
      </w:pPr>
      <w:r>
        <w:rPr>
          <w:rFonts w:ascii="Arial" w:eastAsia="Times New Roman" w:hAnsi="Arial" w:cs="Arial"/>
          <w:lang w:val="lt-LT"/>
        </w:rPr>
        <w:t>bandymams turi būti prieinami visi reikalingi dokumentai, įrankiai ir įrengimai.</w:t>
      </w:r>
    </w:p>
    <w:p w14:paraId="734D8A2A" w14:textId="77777777" w:rsidR="005C10DC" w:rsidRDefault="002F3F0F">
      <w:pPr>
        <w:spacing w:line="276" w:lineRule="auto"/>
        <w:ind w:firstLine="567"/>
        <w:jc w:val="both"/>
        <w:rPr>
          <w:lang w:val="lt-LT"/>
        </w:rPr>
      </w:pPr>
      <w:r>
        <w:rPr>
          <w:lang w:val="lt-LT"/>
        </w:rPr>
        <w:t>Bandymų ir pavyzdžių aprobavimo būdai turi būti suderinti su Užsakovu.</w:t>
      </w:r>
    </w:p>
    <w:p w14:paraId="00BA6C31" w14:textId="77777777" w:rsidR="005C10DC" w:rsidRDefault="002F3F0F">
      <w:pPr>
        <w:spacing w:line="276" w:lineRule="auto"/>
        <w:ind w:firstLine="567"/>
        <w:jc w:val="both"/>
        <w:rPr>
          <w:lang w:val="lt-LT"/>
        </w:rPr>
      </w:pPr>
      <w:r>
        <w:rPr>
          <w:u w:val="single"/>
          <w:lang w:val="lt-LT"/>
        </w:rPr>
        <w:t>Bandymai</w:t>
      </w:r>
    </w:p>
    <w:p w14:paraId="0AD53BE4" w14:textId="77777777" w:rsidR="005C10DC" w:rsidRDefault="002F3F0F">
      <w:pPr>
        <w:spacing w:line="276" w:lineRule="auto"/>
        <w:ind w:firstLine="567"/>
        <w:jc w:val="both"/>
        <w:rPr>
          <w:lang w:val="lt-LT"/>
        </w:rPr>
      </w:pPr>
      <w:r>
        <w:rPr>
          <w:lang w:val="lt-LT"/>
        </w:rPr>
        <w:t>Turi būti atlikti visi sąlygose, normose ir Lietuvos Respublikos standartuose numatyti tyrimai .</w:t>
      </w:r>
    </w:p>
    <w:p w14:paraId="31675420" w14:textId="77777777" w:rsidR="005C10DC" w:rsidRDefault="002F3F0F">
      <w:pPr>
        <w:spacing w:line="276" w:lineRule="auto"/>
        <w:ind w:firstLine="567"/>
        <w:jc w:val="both"/>
        <w:rPr>
          <w:lang w:val="lt-LT"/>
        </w:rPr>
      </w:pPr>
      <w:r>
        <w:rPr>
          <w:lang w:val="lt-LT"/>
        </w:rPr>
        <w:t>Tokiu atveju, jei bandymo rezultatai yra blogesni, negu nurodyta reikalavimuose, Rangovas nedelsdamas privalo informuoti visas suinteresuotas šalis. Jei rezultatai nepatenkinami konstrukcijų ar kurio nors kito materialaus turto saugumo faktorių atžvilgiu, kurie turi esminę svarbą darbo rezultatams, Rangovas privalo nedelsdamas apie tai informuoti suinteresuotas šalis ir organizuoti susitikimą sprendimų priėmimui dėl būsimų darbų organizavimo. Jei būtina, reikia imtis saugumo priemonių, siekiant išvengti bet kokios žalos ir pavojaus. Bet kokio bandymo rezultatų slėpimas yra sunkinanti aplinkybė.</w:t>
      </w:r>
    </w:p>
    <w:p w14:paraId="64131ABD" w14:textId="77777777" w:rsidR="005C10DC" w:rsidRDefault="002F3F0F">
      <w:pPr>
        <w:spacing w:line="276" w:lineRule="auto"/>
        <w:ind w:firstLine="567"/>
        <w:jc w:val="both"/>
        <w:rPr>
          <w:lang w:val="lt-LT"/>
        </w:rPr>
      </w:pPr>
      <w:r>
        <w:rPr>
          <w:u w:val="single"/>
          <w:lang w:val="lt-LT"/>
        </w:rPr>
        <w:t>Gaminių ir medžiagų pavyzdžiai</w:t>
      </w:r>
    </w:p>
    <w:p w14:paraId="4BF5B550" w14:textId="77777777" w:rsidR="005C10DC" w:rsidRDefault="002F3F0F">
      <w:pPr>
        <w:spacing w:after="240" w:line="276" w:lineRule="auto"/>
        <w:ind w:firstLine="567"/>
        <w:jc w:val="both"/>
        <w:rPr>
          <w:lang w:val="lt-LT"/>
        </w:rPr>
      </w:pPr>
      <w:r>
        <w:rPr>
          <w:lang w:val="lt-LT"/>
        </w:rPr>
        <w:t>Konkrečiai specifikacijoje nurodytų gaminių ir medžiagų pavyzdžiai turi būti pateikti Užsakovui iki darbų pradžios patvirtinimui gauti.</w:t>
      </w:r>
    </w:p>
    <w:p w14:paraId="2C39AEC2" w14:textId="77777777" w:rsidR="005C10DC" w:rsidRDefault="002F3F0F">
      <w:pPr>
        <w:pStyle w:val="Heading3"/>
      </w:pPr>
      <w:bookmarkStart w:id="29" w:name="__RefHeading___Toc26289_1154837063"/>
      <w:bookmarkStart w:id="30" w:name="_Toc52290049"/>
      <w:bookmarkEnd w:id="29"/>
      <w:r>
        <w:t>Ataskaitos</w:t>
      </w:r>
      <w:bookmarkEnd w:id="30"/>
    </w:p>
    <w:p w14:paraId="3BF20325" w14:textId="77777777" w:rsidR="005C10DC" w:rsidRDefault="002F3F0F">
      <w:pPr>
        <w:spacing w:after="240" w:line="276" w:lineRule="auto"/>
        <w:ind w:firstLine="567"/>
        <w:jc w:val="both"/>
        <w:rPr>
          <w:lang w:val="lt-LT"/>
        </w:rPr>
      </w:pPr>
      <w:r>
        <w:rPr>
          <w:lang w:val="lt-LT"/>
        </w:rPr>
        <w:t>Visi klausimai, turintys įtakos darbams, turi būti aptarti prieš darbų pradžią. Darbo planai, įskaitant darbų saugos ir priešgaisrinės apsaugos priemones turi būti paruošti iš anksto, įregistruoti dokumentuose, jų turi būti laikomasi, jie turi būti tikrinami ir atitinkamai pagal juos turi būti atsiskaitoma pagal Rangovo pateiktą Užsakovui ir jo patvirtintą kokybės užtikrinimo sistemą.</w:t>
      </w:r>
    </w:p>
    <w:p w14:paraId="4E6F84E6" w14:textId="77777777" w:rsidR="005C10DC" w:rsidRDefault="002F3F0F">
      <w:pPr>
        <w:pStyle w:val="Heading3"/>
      </w:pPr>
      <w:bookmarkStart w:id="31" w:name="__RefHeading___Toc26291_1154837063"/>
      <w:bookmarkStart w:id="32" w:name="_Toc52290050"/>
      <w:bookmarkEnd w:id="31"/>
      <w:r>
        <w:t>Montavimo metodai ir darbo sąlygos</w:t>
      </w:r>
      <w:bookmarkEnd w:id="32"/>
    </w:p>
    <w:p w14:paraId="274A38F5" w14:textId="77777777" w:rsidR="005C10DC" w:rsidRDefault="002F3F0F">
      <w:pPr>
        <w:spacing w:line="276" w:lineRule="auto"/>
        <w:ind w:firstLine="567"/>
        <w:jc w:val="both"/>
        <w:rPr>
          <w:lang w:val="lt-LT"/>
        </w:rPr>
      </w:pPr>
      <w:r>
        <w:rPr>
          <w:lang w:val="lt-LT"/>
        </w:rPr>
        <w:t>Visi darbai turi būti atliekami pagal dokumentacijoje ir gamintojo pateiktas instrukcijas bei taikant  tinkamus darbo metodus, o taip pat pagal naudingą gamybinę patirtį.</w:t>
      </w:r>
    </w:p>
    <w:p w14:paraId="6577DAD4" w14:textId="77777777" w:rsidR="005C10DC" w:rsidRDefault="002F3F0F">
      <w:pPr>
        <w:spacing w:after="240" w:line="276" w:lineRule="auto"/>
        <w:ind w:firstLine="567"/>
        <w:jc w:val="both"/>
        <w:rPr>
          <w:lang w:val="lt-LT"/>
        </w:rPr>
      </w:pPr>
      <w:r>
        <w:rPr>
          <w:lang w:val="lt-LT"/>
        </w:rPr>
        <w:t>Darbo sąlygos ir kiti faktoriai, turintys įtakos darbų įvykdymui, turi būti numatyti iš anksto.</w:t>
      </w:r>
    </w:p>
    <w:p w14:paraId="4212F053" w14:textId="77777777" w:rsidR="005C10DC" w:rsidRDefault="002F3F0F">
      <w:pPr>
        <w:pStyle w:val="Heading3"/>
      </w:pPr>
      <w:bookmarkStart w:id="33" w:name="__RefHeading___Toc26293_1154837063"/>
      <w:bookmarkStart w:id="34" w:name="_Toc52290051"/>
      <w:bookmarkEnd w:id="33"/>
      <w:r>
        <w:t>Vėliau atliktini darbai</w:t>
      </w:r>
      <w:bookmarkEnd w:id="34"/>
    </w:p>
    <w:p w14:paraId="6B9A7CE9" w14:textId="77777777" w:rsidR="005C10DC" w:rsidRDefault="002F3F0F">
      <w:pPr>
        <w:spacing w:after="240" w:line="276" w:lineRule="auto"/>
        <w:ind w:firstLine="567"/>
        <w:jc w:val="both"/>
        <w:rPr>
          <w:lang w:val="lt-LT"/>
        </w:rPr>
      </w:pPr>
      <w:r>
        <w:rPr>
          <w:lang w:val="lt-LT"/>
        </w:rPr>
        <w:t>Rangovas privalo informuoti Užsakovus kada galima tikrinti medžiagų ir įvairių stadijų darbų kokybę, prieš atliekant sekančius darbus.</w:t>
      </w:r>
    </w:p>
    <w:p w14:paraId="20B6F1E7" w14:textId="77777777" w:rsidR="005C10DC" w:rsidRDefault="002F3F0F">
      <w:pPr>
        <w:pStyle w:val="Heading3"/>
      </w:pPr>
      <w:bookmarkStart w:id="35" w:name="__RefHeading___Toc26295_1154837063"/>
      <w:bookmarkStart w:id="36" w:name="_Toc52290052"/>
      <w:bookmarkEnd w:id="35"/>
      <w:r>
        <w:t>Naudojimas statybos metu</w:t>
      </w:r>
      <w:bookmarkEnd w:id="36"/>
    </w:p>
    <w:p w14:paraId="256AFD1E" w14:textId="77777777" w:rsidR="005C10DC" w:rsidRDefault="002F3F0F">
      <w:pPr>
        <w:spacing w:line="276" w:lineRule="auto"/>
        <w:ind w:firstLine="567"/>
        <w:jc w:val="both"/>
        <w:rPr>
          <w:lang w:val="lt-LT"/>
        </w:rPr>
      </w:pPr>
      <w:r>
        <w:rPr>
          <w:lang w:val="lt-LT"/>
        </w:rPr>
        <w:t>Jei iki darbų priėmimo bus naudojama kuri nors pastovi įranga, ji rūpestingai turi būti apsaugoma pagal Užsakovo instrukcijas. Be Užsakovo leidimo įrangos naudojimas yra neleidžiamas.</w:t>
      </w:r>
    </w:p>
    <w:p w14:paraId="147D2558" w14:textId="77777777" w:rsidR="005C10DC" w:rsidRDefault="002F3F0F">
      <w:pPr>
        <w:spacing w:after="240" w:line="276" w:lineRule="auto"/>
        <w:ind w:firstLine="567"/>
        <w:jc w:val="both"/>
        <w:rPr>
          <w:lang w:val="lt-LT"/>
        </w:rPr>
      </w:pPr>
      <w:r>
        <w:rPr>
          <w:lang w:val="lt-LT"/>
        </w:rPr>
        <w:t>Nebaigtos ir užbaigtos statinio dalys turi būti saugomos nuo apgadinimų tolimesnių darbų metu. Turi būti saugoma nuo mechaninio poveikio, nuo purvo, korozijos, drėgmės, užšalimo, per didelės kaitros ir per greito džiūvimo.</w:t>
      </w:r>
    </w:p>
    <w:p w14:paraId="200E5259" w14:textId="77777777" w:rsidR="005C10DC" w:rsidRDefault="002F3F0F">
      <w:pPr>
        <w:pStyle w:val="Heading2"/>
      </w:pPr>
      <w:bookmarkStart w:id="37" w:name="__RefHeading___Toc26297_1154837063"/>
      <w:bookmarkStart w:id="38" w:name="_Toc52290053"/>
      <w:bookmarkEnd w:id="37"/>
      <w:r>
        <w:t>Bendros sąlygos</w:t>
      </w:r>
      <w:bookmarkEnd w:id="38"/>
    </w:p>
    <w:p w14:paraId="6079EEB5" w14:textId="77777777" w:rsidR="005C10DC" w:rsidRDefault="002F3F0F">
      <w:pPr>
        <w:pStyle w:val="Heading3"/>
      </w:pPr>
      <w:bookmarkStart w:id="39" w:name="__RefHeading___Toc26299_1154837063"/>
      <w:bookmarkStart w:id="40" w:name="_Toc52290054"/>
      <w:bookmarkEnd w:id="39"/>
      <w:r>
        <w:t>Angos ir nišos</w:t>
      </w:r>
      <w:bookmarkEnd w:id="40"/>
    </w:p>
    <w:p w14:paraId="40C76F71" w14:textId="77777777" w:rsidR="005C10DC" w:rsidRDefault="002F3F0F">
      <w:pPr>
        <w:spacing w:line="276" w:lineRule="auto"/>
        <w:ind w:firstLine="567"/>
        <w:jc w:val="both"/>
        <w:rPr>
          <w:lang w:val="lt-LT"/>
        </w:rPr>
      </w:pPr>
      <w:r>
        <w:rPr>
          <w:lang w:val="lt-LT"/>
        </w:rPr>
        <w:t>Konstrukciniuose brėžiniuose nenumatytų angų ar nišų laikančiose konstrukcijose įrengimas be Projektuotojo ir Užsakovo sutikimo raštu neleidžiamas.</w:t>
      </w:r>
    </w:p>
    <w:p w14:paraId="3E0B2C26" w14:textId="77777777" w:rsidR="005C10DC" w:rsidRDefault="002F3F0F">
      <w:pPr>
        <w:spacing w:after="240" w:line="276" w:lineRule="auto"/>
        <w:ind w:firstLine="567"/>
        <w:jc w:val="both"/>
        <w:rPr>
          <w:lang w:val="lt-LT"/>
        </w:rPr>
      </w:pPr>
      <w:r>
        <w:rPr>
          <w:lang w:val="lt-LT"/>
        </w:rPr>
        <w:t>Jei bus atliekamas skylių išmušimas, pjovimas ar atitinkami veiksmai, darbai turi būti atliekami taip, kad pabaigus juos, konstrukcijos liktų nesugadintos. Darbo aplinka turi būti sutvarkoma, kad atitiktų aplinkos reikalavimus.</w:t>
      </w:r>
    </w:p>
    <w:p w14:paraId="4DA98F70" w14:textId="77777777" w:rsidR="005C10DC" w:rsidRDefault="002F3F0F">
      <w:pPr>
        <w:pStyle w:val="Heading3"/>
      </w:pPr>
      <w:bookmarkStart w:id="41" w:name="__RefHeading___Toc26301_1154837063"/>
      <w:bookmarkStart w:id="42" w:name="_Toc52290055"/>
      <w:bookmarkEnd w:id="41"/>
      <w:r>
        <w:lastRenderedPageBreak/>
        <w:t>Angos montavimui</w:t>
      </w:r>
      <w:bookmarkEnd w:id="42"/>
    </w:p>
    <w:p w14:paraId="7CF08929" w14:textId="77777777" w:rsidR="005C10DC" w:rsidRDefault="002F3F0F">
      <w:pPr>
        <w:spacing w:line="276" w:lineRule="auto"/>
        <w:ind w:firstLine="567"/>
        <w:jc w:val="both"/>
        <w:rPr>
          <w:lang w:val="lt-LT"/>
        </w:rPr>
      </w:pPr>
      <w:r>
        <w:rPr>
          <w:lang w:val="lt-LT"/>
        </w:rPr>
        <w:t>Kiekvienas Rangovas statybos pradžioje turi išstudijuoti ar yra poreikis atlikti instaliacijų arba kitas angas ir tai patvirtinus Užsakovui turi pateikti visus tokius reikalavimus vykdymui.</w:t>
      </w:r>
    </w:p>
    <w:p w14:paraId="32CAE30E" w14:textId="77777777" w:rsidR="005C10DC" w:rsidRDefault="002F3F0F">
      <w:pPr>
        <w:spacing w:after="240" w:line="276" w:lineRule="auto"/>
        <w:ind w:firstLine="567"/>
        <w:jc w:val="both"/>
        <w:rPr>
          <w:lang w:val="lt-LT"/>
        </w:rPr>
      </w:pPr>
      <w:r>
        <w:rPr>
          <w:lang w:val="lt-LT"/>
        </w:rPr>
        <w:t>Angų ir įdubimų, nenumatytų brėžiniuose, jokiose laikančiose konstrukcijose palikti ar daryti negalima, nebent tai leistų Projektuotojas ir Užsakovas.</w:t>
      </w:r>
    </w:p>
    <w:p w14:paraId="2C755EFD" w14:textId="77777777" w:rsidR="005C10DC" w:rsidRDefault="002F3F0F">
      <w:pPr>
        <w:pStyle w:val="Heading3"/>
      </w:pPr>
      <w:bookmarkStart w:id="43" w:name="__RefHeading___Toc26303_1154837063"/>
      <w:bookmarkStart w:id="44" w:name="_Toc52290056"/>
      <w:bookmarkEnd w:id="43"/>
      <w:r>
        <w:t>Varžtai, tvirtinimai ir atramos</w:t>
      </w:r>
      <w:bookmarkEnd w:id="44"/>
    </w:p>
    <w:p w14:paraId="2DC9CDA7" w14:textId="77777777" w:rsidR="005C10DC" w:rsidRDefault="002F3F0F">
      <w:pPr>
        <w:spacing w:line="276" w:lineRule="auto"/>
        <w:ind w:firstLine="567"/>
        <w:jc w:val="both"/>
        <w:rPr>
          <w:lang w:val="lt-LT"/>
        </w:rPr>
      </w:pPr>
      <w:r>
        <w:rPr>
          <w:lang w:val="lt-LT"/>
        </w:rPr>
        <w:t>Visų tvirtinimo elementų ir t.t. dydis, stiprumas, skaičius ir kitos savybės turi būti sukonstruoti taip, kad atlaikytų numatytas apkrovas, išlaikant saugumo reikalavimus, ir nesilpnintų pagrindo ar konstrukcijos, kuriai leistina tokia apkrova.</w:t>
      </w:r>
    </w:p>
    <w:p w14:paraId="31E34CEC" w14:textId="77777777" w:rsidR="005C10DC" w:rsidRDefault="002F3F0F">
      <w:pPr>
        <w:spacing w:line="276" w:lineRule="auto"/>
        <w:ind w:firstLine="567"/>
        <w:jc w:val="both"/>
        <w:rPr>
          <w:lang w:val="lt-LT"/>
        </w:rPr>
      </w:pPr>
      <w:r>
        <w:rPr>
          <w:lang w:val="lt-LT"/>
        </w:rPr>
        <w:t>Dėl bet kurio tipo varžtų, tvirtinimų, atramų ir t.t., kurie nenurodyti specifikacijose panaudojimo, Rangovas turi kreiptis į Užsakovą leidimo.</w:t>
      </w:r>
    </w:p>
    <w:p w14:paraId="780AB79F" w14:textId="77777777" w:rsidR="005C10DC" w:rsidRDefault="002F3F0F">
      <w:pPr>
        <w:spacing w:line="276" w:lineRule="auto"/>
        <w:ind w:firstLine="567"/>
        <w:jc w:val="both"/>
        <w:rPr>
          <w:lang w:val="lt-LT"/>
        </w:rPr>
      </w:pPr>
      <w:r>
        <w:rPr>
          <w:lang w:val="lt-LT"/>
        </w:rPr>
        <w:t>Visi tvirtinimo elementai, pagaminti iš plieno, turi būti apsaugoti nuo korozijos ar pagaminti iš nerūdijančio plieno, išskyrus dalis, liekančias betone. Visos į betono konstrukcijas įmontuotos dalys turi būti atliekamos inkarų pagalba.</w:t>
      </w:r>
    </w:p>
    <w:p w14:paraId="4E335050" w14:textId="77777777" w:rsidR="005C10DC" w:rsidRDefault="002F3F0F">
      <w:pPr>
        <w:spacing w:after="240" w:line="276" w:lineRule="auto"/>
        <w:ind w:firstLine="567"/>
        <w:jc w:val="both"/>
        <w:rPr>
          <w:lang w:val="lt-LT"/>
        </w:rPr>
      </w:pPr>
      <w:r>
        <w:rPr>
          <w:lang w:val="lt-LT"/>
        </w:rPr>
        <w:t>Mediniai į betoną inkaruojami pagrindai turi būti gerai prigludę ir padaryti tik iš impregnuotos medienos. Jei reikia, naudoti varžtus.</w:t>
      </w:r>
    </w:p>
    <w:p w14:paraId="219CE927" w14:textId="77777777" w:rsidR="005C10DC" w:rsidRDefault="002F3F0F">
      <w:pPr>
        <w:pStyle w:val="Heading3"/>
      </w:pPr>
      <w:bookmarkStart w:id="45" w:name="__RefHeading___Toc26305_1154837063"/>
      <w:bookmarkStart w:id="46" w:name="_Toc52290057"/>
      <w:bookmarkEnd w:id="45"/>
      <w:r>
        <w:t>Remontas (defektų taisymas)</w:t>
      </w:r>
      <w:bookmarkEnd w:id="46"/>
    </w:p>
    <w:p w14:paraId="1BA939B6" w14:textId="77777777" w:rsidR="005C10DC" w:rsidRDefault="002F3F0F">
      <w:pPr>
        <w:spacing w:line="276" w:lineRule="auto"/>
        <w:ind w:firstLine="567"/>
        <w:jc w:val="both"/>
        <w:rPr>
          <w:lang w:val="lt-LT"/>
        </w:rPr>
      </w:pPr>
      <w:r>
        <w:rPr>
          <w:lang w:val="lt-LT"/>
        </w:rPr>
        <w:t>Jei nenurodyta kitaip, visos angos, įdubimai ir panašūs paviršiai turi būti užlyginami ir apdailinami. Paviršių savybės ir išvaizda turi būti identiška supantiems paviršiams. Kur jungiasi dvi dalys, jungčių stiprumas ir išvaizda turi atitikti jiems nurodytus reikalavimus.</w:t>
      </w:r>
    </w:p>
    <w:p w14:paraId="4617CBF7" w14:textId="77777777" w:rsidR="005C10DC" w:rsidRDefault="002F3F0F">
      <w:pPr>
        <w:spacing w:line="276" w:lineRule="auto"/>
        <w:ind w:firstLine="567"/>
        <w:jc w:val="both"/>
        <w:rPr>
          <w:lang w:val="lt-LT"/>
        </w:rPr>
      </w:pPr>
      <w:r>
        <w:rPr>
          <w:lang w:val="lt-LT"/>
        </w:rPr>
        <w:t>Remontas leidžiamas tais atvejais, kur tokia procedūra nesusilpnins konstrukcijos ar nepablogins išvaizdos. Remontą reikia riboti iki minimumo ir nedaryti iš anksto nepatikrinus tokio užtaisymo masto ir metodo.</w:t>
      </w:r>
    </w:p>
    <w:p w14:paraId="19F89C33" w14:textId="77777777" w:rsidR="005C10DC" w:rsidRDefault="002F3F0F">
      <w:pPr>
        <w:spacing w:line="276" w:lineRule="auto"/>
        <w:ind w:firstLine="567"/>
        <w:jc w:val="both"/>
        <w:rPr>
          <w:lang w:val="lt-LT"/>
        </w:rPr>
      </w:pPr>
      <w:r>
        <w:rPr>
          <w:lang w:val="lt-LT"/>
        </w:rPr>
        <w:t>Jei remonto kiekis ar mastas pasirodo ypatingai didelis ar konstrukcija nepatenkina nurodytų reikalavimų, Rangovas privalo perstatyti tokias konstrukcijas savo sąskaita pagal numatytą laiko grafiką.</w:t>
      </w:r>
    </w:p>
    <w:p w14:paraId="718CFF5B" w14:textId="77777777" w:rsidR="005C10DC" w:rsidRDefault="002F3F0F">
      <w:pPr>
        <w:spacing w:after="240" w:line="276" w:lineRule="auto"/>
        <w:ind w:firstLine="567"/>
        <w:jc w:val="both"/>
        <w:rPr>
          <w:lang w:val="lt-LT"/>
        </w:rPr>
      </w:pPr>
      <w:r>
        <w:rPr>
          <w:lang w:val="lt-LT"/>
        </w:rPr>
        <w:t>Jei remontuotinas taškas pagamintas iš profilinių dalių, pvz. plytų, lentų ir pan., pažeista dalis turi būti pakeičiama nauja. Jei suremontuotas taškas turi būti dažomas, dažoma turi būti visa supanti aplinka.</w:t>
      </w:r>
    </w:p>
    <w:p w14:paraId="492D340E" w14:textId="77777777" w:rsidR="005C10DC" w:rsidRDefault="002F3F0F">
      <w:pPr>
        <w:pStyle w:val="Heading1"/>
      </w:pPr>
      <w:bookmarkStart w:id="47" w:name="__RefHeading___Toc26307_1154837063"/>
      <w:bookmarkStart w:id="48" w:name="_Toc52290058"/>
      <w:bookmarkEnd w:id="47"/>
      <w:r>
        <w:t>GRIOVIMAS, ARDYMAS</w:t>
      </w:r>
      <w:bookmarkEnd w:id="48"/>
    </w:p>
    <w:p w14:paraId="6632C970" w14:textId="77777777" w:rsidR="005C10DC" w:rsidRDefault="002F3F0F">
      <w:pPr>
        <w:spacing w:line="276" w:lineRule="auto"/>
        <w:ind w:firstLine="567"/>
        <w:jc w:val="both"/>
        <w:rPr>
          <w:lang w:val="lt-LT"/>
        </w:rPr>
      </w:pPr>
      <w:r>
        <w:rPr>
          <w:lang w:val="lt-LT"/>
        </w:rPr>
        <w:t>Ardant konstrukcijas saugoti esamus šlaitus, reljefą bei medžius. Projekte numatytas griaunamas sienas demontuoti, taip kad nepažeisti pastato stabilumo. Numatytas konstrukcijas demontuoti vadovaujantis Pasirengimo statybai ir statybos darbų organizavimo dalimi. Esant poreikiui, Rangovas privalo užtikrinti laikiną statinių elementų stabilumą kol bus atlikti projekte numatytai sprendiniai.</w:t>
      </w:r>
    </w:p>
    <w:p w14:paraId="4566AB0C" w14:textId="77777777" w:rsidR="005C10DC" w:rsidRDefault="002F3F0F">
      <w:pPr>
        <w:spacing w:line="276" w:lineRule="auto"/>
        <w:ind w:firstLine="567"/>
        <w:jc w:val="both"/>
        <w:rPr>
          <w:lang w:val="lt-LT"/>
        </w:rPr>
      </w:pPr>
      <w:r>
        <w:rPr>
          <w:lang w:val="lt-LT"/>
        </w:rPr>
        <w:t>Ardomi mažosios architektūros ar kiti elementai turi būti išmontuoti kartu su pamatais. Statybos metu išmontuojami elementai, kuriuos galima panaudoti, privalo būti saugomi, kad nepakistų jų pirminė būklė, vaizdas ir savybės. Statytojui pageidaujant, sveikus elementus (akmeninius, betoninius ir kt.), kuriuos būtų galima panaudoti miesto aplinkos tvarkymo darbams, atrinkti ir perduoti užsakovui, bei išvežti į Statytojo nurodytą vietą, kitus elementus išvežti į sąvartynus ar atliekų rūšiavimo aikšteles.</w:t>
      </w:r>
    </w:p>
    <w:p w14:paraId="0EBCD1A4" w14:textId="77777777" w:rsidR="005C10DC" w:rsidRDefault="002F3F0F">
      <w:pPr>
        <w:spacing w:line="276" w:lineRule="auto"/>
        <w:ind w:firstLine="567"/>
        <w:jc w:val="both"/>
        <w:rPr>
          <w:lang w:val="lt-LT"/>
        </w:rPr>
      </w:pPr>
      <w:r>
        <w:rPr>
          <w:lang w:val="lt-LT"/>
        </w:rPr>
        <w:t>Išmontuotus šviestuvus  Užsakovui pageidaujant, pervežti į nurodytą vietą.</w:t>
      </w:r>
    </w:p>
    <w:p w14:paraId="7CC331BA" w14:textId="77777777" w:rsidR="005C10DC" w:rsidRDefault="002F3F0F">
      <w:pPr>
        <w:spacing w:line="276" w:lineRule="auto"/>
        <w:ind w:firstLine="567"/>
        <w:jc w:val="both"/>
        <w:rPr>
          <w:lang w:val="lt-LT"/>
        </w:rPr>
      </w:pPr>
      <w:r>
        <w:rPr>
          <w:lang w:val="lt-LT"/>
        </w:rPr>
        <w:t>Daugiau apie griovimo ir ardymo darbus žiūr. Pasirengimo statybai ir statybos darbų organizavimo dalyje.</w:t>
      </w:r>
    </w:p>
    <w:p w14:paraId="6757B2C4" w14:textId="77777777" w:rsidR="005C10DC" w:rsidRDefault="002F3F0F">
      <w:pPr>
        <w:spacing w:line="276" w:lineRule="auto"/>
        <w:ind w:firstLine="567"/>
        <w:jc w:val="both"/>
        <w:rPr>
          <w:lang w:val="lt-LT"/>
        </w:rPr>
      </w:pPr>
      <w:r>
        <w:rPr>
          <w:lang w:val="lt-LT"/>
        </w:rPr>
        <w:t>Šiukšlės ir kitos atliekos turi būti tvarkomos remiantis Pasirengimo statybai ir statybos darbų organizavimo dalimi.</w:t>
      </w:r>
    </w:p>
    <w:p w14:paraId="2A71EF55" w14:textId="77777777" w:rsidR="005C10DC" w:rsidRDefault="002F3F0F">
      <w:pPr>
        <w:spacing w:line="276" w:lineRule="auto"/>
        <w:ind w:firstLine="567"/>
        <w:jc w:val="both"/>
        <w:rPr>
          <w:lang w:val="lt-LT"/>
        </w:rPr>
      </w:pPr>
      <w:r>
        <w:br w:type="page"/>
      </w:r>
    </w:p>
    <w:p w14:paraId="6FF75975" w14:textId="77777777" w:rsidR="005C10DC" w:rsidRDefault="005C10DC">
      <w:pPr>
        <w:spacing w:line="276" w:lineRule="auto"/>
        <w:ind w:firstLine="567"/>
        <w:jc w:val="both"/>
      </w:pPr>
    </w:p>
    <w:p w14:paraId="7F2FC593" w14:textId="77777777" w:rsidR="005C10DC" w:rsidRDefault="002F3F0F">
      <w:pPr>
        <w:pStyle w:val="Heading1"/>
      </w:pPr>
      <w:bookmarkStart w:id="49" w:name="__RefHeading___Toc26309_1154837063"/>
      <w:bookmarkStart w:id="50" w:name="_Toc52290147"/>
      <w:bookmarkEnd w:id="49"/>
      <w:r>
        <w:t>COKOLIS</w:t>
      </w:r>
      <w:bookmarkEnd w:id="50"/>
    </w:p>
    <w:p w14:paraId="66BBA424" w14:textId="77777777" w:rsidR="005C10DC" w:rsidRDefault="002F3F0F">
      <w:pPr>
        <w:spacing w:line="276" w:lineRule="auto"/>
        <w:ind w:firstLine="567"/>
        <w:jc w:val="both"/>
        <w:rPr>
          <w:lang w:val="lt-LT"/>
        </w:rPr>
      </w:pPr>
      <w:r>
        <w:rPr>
          <w:lang w:val="lt-LT"/>
        </w:rPr>
        <w:t>Ties cokoliais įrengiama drenažinė membrana (ten, kur numatyta brėžiniuose ir kiekių žiniaraščiuose). Viršutinė membranos dalis prispaudžiama metaliniu elementu</w:t>
      </w:r>
      <w:r>
        <w:rPr>
          <w:color w:val="000000"/>
          <w:lang w:val="lt-LT"/>
        </w:rPr>
        <w:t xml:space="preserve">, dengtu </w:t>
      </w:r>
      <w:proofErr w:type="spellStart"/>
      <w:r>
        <w:rPr>
          <w:color w:val="000000"/>
        </w:rPr>
        <w:t>plastizolu</w:t>
      </w:r>
      <w:proofErr w:type="spellEnd"/>
      <w:r>
        <w:rPr>
          <w:color w:val="000000"/>
          <w:lang w:val="lt-LT"/>
        </w:rPr>
        <w:t xml:space="preserve"> danga (spalva nurodoma DP).</w:t>
      </w:r>
    </w:p>
    <w:p w14:paraId="4794F024" w14:textId="77777777" w:rsidR="005C10DC" w:rsidRDefault="002F3F0F">
      <w:pPr>
        <w:spacing w:line="276" w:lineRule="auto"/>
        <w:ind w:firstLine="567"/>
        <w:jc w:val="both"/>
        <w:rPr>
          <w:lang w:val="lt-LT"/>
        </w:rPr>
      </w:pPr>
      <w:r>
        <w:rPr>
          <w:lang w:val="lt-LT"/>
        </w:rPr>
        <w:t xml:space="preserve">Viršutinės cokolių dalys apskardinamos skarda (≥0,5 mm storio) dengta </w:t>
      </w:r>
      <w:proofErr w:type="spellStart"/>
      <w:r>
        <w:t>plastizolu</w:t>
      </w:r>
      <w:proofErr w:type="spellEnd"/>
      <w:r>
        <w:rPr>
          <w:lang w:val="lt-LT"/>
        </w:rPr>
        <w:t xml:space="preserve"> (spalva nurodoma DP</w:t>
      </w:r>
      <w:r>
        <w:t>)</w:t>
      </w:r>
      <w:r>
        <w:rPr>
          <w:lang w:val="lt-LT"/>
        </w:rPr>
        <w:t>. Lankstinio plotis parenkamas pagal brėžinius.</w:t>
      </w:r>
    </w:p>
    <w:p w14:paraId="37CD609B" w14:textId="77777777" w:rsidR="005C10DC" w:rsidRDefault="002F3F0F">
      <w:pPr>
        <w:pStyle w:val="Heading1"/>
      </w:pPr>
      <w:bookmarkStart w:id="51" w:name="__RefHeading___Toc26311_1154837063"/>
      <w:bookmarkStart w:id="52" w:name="_Toc52290148"/>
      <w:bookmarkEnd w:id="51"/>
      <w:r>
        <w:t>IŠORĖS SIENOS IR JŲ APDAILA</w:t>
      </w:r>
      <w:bookmarkEnd w:id="52"/>
    </w:p>
    <w:p w14:paraId="5CFFF7BE" w14:textId="77777777" w:rsidR="005C10DC" w:rsidRDefault="002F3F0F">
      <w:pPr>
        <w:pStyle w:val="Heading2"/>
      </w:pPr>
      <w:bookmarkStart w:id="53" w:name="__RefHeading___Toc37460_1154837063"/>
      <w:bookmarkEnd w:id="53"/>
      <w:r>
        <w:t>Bendroji dalis</w:t>
      </w:r>
    </w:p>
    <w:p w14:paraId="62D02144" w14:textId="77777777" w:rsidR="005C10DC" w:rsidRDefault="002F3F0F">
      <w:pPr>
        <w:pStyle w:val="BodyText"/>
        <w:ind w:left="737"/>
      </w:pPr>
      <w:proofErr w:type="spellStart"/>
      <w:r>
        <w:t>Esamos</w:t>
      </w:r>
      <w:proofErr w:type="spellEnd"/>
      <w:r>
        <w:t xml:space="preserve"> </w:t>
      </w:r>
      <w:proofErr w:type="spellStart"/>
      <w:r>
        <w:t>monolitinio</w:t>
      </w:r>
      <w:proofErr w:type="spellEnd"/>
      <w:r>
        <w:t xml:space="preserve"> g/b </w:t>
      </w:r>
      <w:proofErr w:type="spellStart"/>
      <w:r>
        <w:t>pastato</w:t>
      </w:r>
      <w:proofErr w:type="spellEnd"/>
      <w:r>
        <w:t xml:space="preserve"> </w:t>
      </w:r>
      <w:proofErr w:type="spellStart"/>
      <w:r>
        <w:t>sienos</w:t>
      </w:r>
      <w:proofErr w:type="spellEnd"/>
      <w:r>
        <w:t xml:space="preserve">, </w:t>
      </w:r>
      <w:proofErr w:type="spellStart"/>
      <w:r>
        <w:t>laikančios</w:t>
      </w:r>
      <w:proofErr w:type="spellEnd"/>
      <w:r>
        <w:t xml:space="preserve"> </w:t>
      </w:r>
      <w:proofErr w:type="spellStart"/>
      <w:r>
        <w:t>konstrukcijos</w:t>
      </w:r>
      <w:proofErr w:type="spellEnd"/>
      <w:r>
        <w:t xml:space="preserve"> </w:t>
      </w:r>
      <w:proofErr w:type="spellStart"/>
      <w:r>
        <w:t>remontuojamos</w:t>
      </w:r>
      <w:proofErr w:type="spellEnd"/>
      <w:r>
        <w:t xml:space="preserve">, </w:t>
      </w:r>
      <w:proofErr w:type="spellStart"/>
      <w:r>
        <w:t>žiūrėti</w:t>
      </w:r>
      <w:proofErr w:type="spellEnd"/>
      <w:r>
        <w:t xml:space="preserve"> SK </w:t>
      </w:r>
      <w:proofErr w:type="spellStart"/>
      <w:r>
        <w:t>dalyje</w:t>
      </w:r>
      <w:proofErr w:type="spellEnd"/>
      <w:r>
        <w:t xml:space="preserve">. </w:t>
      </w:r>
      <w:proofErr w:type="spellStart"/>
      <w:r>
        <w:t>Remontuojamos</w:t>
      </w:r>
      <w:proofErr w:type="spellEnd"/>
      <w:r>
        <w:t xml:space="preserve"> </w:t>
      </w:r>
      <w:proofErr w:type="spellStart"/>
      <w:r>
        <w:t>monolitinio</w:t>
      </w:r>
      <w:proofErr w:type="spellEnd"/>
      <w:r>
        <w:t xml:space="preserve"> g/b </w:t>
      </w:r>
      <w:proofErr w:type="spellStart"/>
      <w:r>
        <w:t>sienos</w:t>
      </w:r>
      <w:proofErr w:type="spellEnd"/>
      <w:r>
        <w:t xml:space="preserve">, </w:t>
      </w:r>
      <w:proofErr w:type="spellStart"/>
      <w:r>
        <w:t>laikančios</w:t>
      </w:r>
      <w:proofErr w:type="spellEnd"/>
      <w:r>
        <w:t xml:space="preserve"> </w:t>
      </w:r>
      <w:proofErr w:type="spellStart"/>
      <w:r>
        <w:t>konstrukcijos</w:t>
      </w:r>
      <w:proofErr w:type="spellEnd"/>
      <w:r>
        <w:t xml:space="preserve"> </w:t>
      </w:r>
      <w:proofErr w:type="spellStart"/>
      <w:r>
        <w:t>dažomos</w:t>
      </w:r>
      <w:proofErr w:type="spellEnd"/>
      <w:r>
        <w:t xml:space="preserve"> </w:t>
      </w:r>
      <w:proofErr w:type="spellStart"/>
      <w:r>
        <w:t>dviem</w:t>
      </w:r>
      <w:proofErr w:type="spellEnd"/>
      <w:r>
        <w:t xml:space="preserve"> </w:t>
      </w:r>
      <w:proofErr w:type="spellStart"/>
      <w:r>
        <w:t>sluoksniais</w:t>
      </w:r>
      <w:proofErr w:type="spellEnd"/>
      <w:r>
        <w:t xml:space="preserve"> sol-</w:t>
      </w:r>
      <w:proofErr w:type="spellStart"/>
      <w:r>
        <w:t>silikatinės</w:t>
      </w:r>
      <w:proofErr w:type="spellEnd"/>
      <w:r>
        <w:t xml:space="preserve"> </w:t>
      </w:r>
      <w:proofErr w:type="spellStart"/>
      <w:r>
        <w:t>betono</w:t>
      </w:r>
      <w:proofErr w:type="spellEnd"/>
      <w:r>
        <w:t xml:space="preserve"> </w:t>
      </w:r>
      <w:proofErr w:type="spellStart"/>
      <w:r>
        <w:t>dažyve</w:t>
      </w:r>
      <w:proofErr w:type="spellEnd"/>
      <w:r>
        <w:t xml:space="preserve">. </w:t>
      </w:r>
      <w:proofErr w:type="spellStart"/>
      <w:r>
        <w:t>Išlaikoma</w:t>
      </w:r>
      <w:proofErr w:type="spellEnd"/>
      <w:r>
        <w:t xml:space="preserve"> </w:t>
      </w:r>
      <w:proofErr w:type="spellStart"/>
      <w:r>
        <w:t>šviesiai</w:t>
      </w:r>
      <w:proofErr w:type="spellEnd"/>
      <w:r>
        <w:t xml:space="preserve"> </w:t>
      </w:r>
      <w:proofErr w:type="spellStart"/>
      <w:r>
        <w:t>pilka</w:t>
      </w:r>
      <w:proofErr w:type="spellEnd"/>
      <w:r>
        <w:t xml:space="preserve"> </w:t>
      </w:r>
      <w:proofErr w:type="spellStart"/>
      <w:r>
        <w:t>naturali</w:t>
      </w:r>
      <w:proofErr w:type="spellEnd"/>
      <w:r>
        <w:t xml:space="preserve"> </w:t>
      </w:r>
      <w:proofErr w:type="spellStart"/>
      <w:r>
        <w:t>betono</w:t>
      </w:r>
      <w:proofErr w:type="spellEnd"/>
      <w:r>
        <w:t xml:space="preserve"> </w:t>
      </w:r>
      <w:proofErr w:type="spellStart"/>
      <w:r>
        <w:t>spalva</w:t>
      </w:r>
      <w:proofErr w:type="spellEnd"/>
      <w:r>
        <w:t xml:space="preserve">, </w:t>
      </w:r>
      <w:proofErr w:type="spellStart"/>
      <w:r>
        <w:t>tikslinama</w:t>
      </w:r>
      <w:proofErr w:type="spellEnd"/>
      <w:r>
        <w:t xml:space="preserve"> DP.</w:t>
      </w:r>
    </w:p>
    <w:p w14:paraId="65992776" w14:textId="77777777" w:rsidR="005C10DC" w:rsidRDefault="002F3F0F">
      <w:pPr>
        <w:pStyle w:val="Heading2"/>
      </w:pPr>
      <w:bookmarkStart w:id="54" w:name="__RefHeading___Toc26317_1154837063"/>
      <w:bookmarkEnd w:id="54"/>
      <w:r>
        <w:t>Dažymo darbai</w:t>
      </w:r>
    </w:p>
    <w:p w14:paraId="3F8BBA13" w14:textId="77777777" w:rsidR="005C10DC" w:rsidRDefault="002F3F0F">
      <w:pPr>
        <w:spacing w:before="240" w:after="240"/>
        <w:ind w:left="709" w:hanging="567"/>
        <w:rPr>
          <w:color w:val="C9211E"/>
        </w:rPr>
      </w:pPr>
      <w:r>
        <w:rPr>
          <w:b/>
          <w:bCs/>
          <w:color w:val="C9211E"/>
          <w:lang w:val="lt-LT"/>
        </w:rPr>
        <w:tab/>
      </w:r>
      <w:r>
        <w:rPr>
          <w:color w:val="000000"/>
          <w:lang w:val="lt-LT"/>
        </w:rPr>
        <w:t>Esamos monolitinio g/b pastato konstrukcijos, sienos</w:t>
      </w:r>
      <w:r>
        <w:rPr>
          <w:lang w:val="lt-LT"/>
        </w:rPr>
        <w:t xml:space="preserve"> turi būti dažomos pagal toliau pateiktą eiliškumą:</w:t>
      </w:r>
    </w:p>
    <w:p w14:paraId="6E6E4D6E" w14:textId="77777777" w:rsidR="005C10DC" w:rsidRDefault="002F3F0F">
      <w:pPr>
        <w:numPr>
          <w:ilvl w:val="6"/>
          <w:numId w:val="7"/>
        </w:numPr>
        <w:spacing w:line="276" w:lineRule="auto"/>
        <w:ind w:left="794" w:hanging="227"/>
        <w:jc w:val="both"/>
        <w:rPr>
          <w:lang w:val="lt-LT"/>
        </w:rPr>
      </w:pPr>
      <w:r>
        <w:rPr>
          <w:lang w:val="lt-LT"/>
        </w:rPr>
        <w:t>Nuvalomas betono paviršius, pašalinama organinė tarša (kerpės, augalų sėklos, sporos);</w:t>
      </w:r>
    </w:p>
    <w:p w14:paraId="189D6FB2" w14:textId="77777777" w:rsidR="005C10DC" w:rsidRDefault="002F3F0F">
      <w:pPr>
        <w:numPr>
          <w:ilvl w:val="3"/>
          <w:numId w:val="7"/>
        </w:numPr>
        <w:spacing w:line="276" w:lineRule="auto"/>
        <w:ind w:left="794" w:hanging="227"/>
        <w:jc w:val="both"/>
        <w:rPr>
          <w:lang w:val="lt-LT"/>
        </w:rPr>
      </w:pPr>
      <w:r>
        <w:rPr>
          <w:lang w:val="lt-LT"/>
        </w:rPr>
        <w:t>Esamo betono sluoksnio paviršiaus paruošimas, gruntavimas;</w:t>
      </w:r>
    </w:p>
    <w:p w14:paraId="6AD2C785" w14:textId="77777777" w:rsidR="005C10DC" w:rsidRDefault="002F3F0F">
      <w:pPr>
        <w:numPr>
          <w:ilvl w:val="3"/>
          <w:numId w:val="7"/>
        </w:numPr>
        <w:spacing w:line="276" w:lineRule="auto"/>
        <w:ind w:left="794" w:hanging="227"/>
        <w:jc w:val="both"/>
        <w:rPr>
          <w:lang w:val="lt-LT"/>
        </w:rPr>
      </w:pPr>
      <w:r>
        <w:rPr>
          <w:lang w:val="lt-LT"/>
        </w:rPr>
        <w:t>Dažymo poreikis nustatomas projekto Autoriaus darbo projekto metu.</w:t>
      </w:r>
    </w:p>
    <w:p w14:paraId="333D1A93" w14:textId="77777777" w:rsidR="005C10DC" w:rsidRDefault="002F3F0F">
      <w:pPr>
        <w:spacing w:before="240" w:after="240"/>
        <w:ind w:left="709" w:hanging="567"/>
        <w:rPr>
          <w:color w:val="C9211E"/>
        </w:rPr>
      </w:pPr>
      <w:r>
        <w:rPr>
          <w:color w:val="C9211E"/>
          <w:lang w:val="lt-LT"/>
        </w:rPr>
        <w:tab/>
      </w:r>
      <w:r>
        <w:rPr>
          <w:color w:val="000000"/>
          <w:lang w:val="lt-LT"/>
        </w:rPr>
        <w:t>Esamų monolitinio g/b pastato konstrukcijų, sienų restauracijos metu turi būti siekiama vientisos elementų estetikos, t. y. naujos restauracinės medžiagos turi vizualiai nesiskirti nuo esamų medžiagų.</w:t>
      </w:r>
    </w:p>
    <w:p w14:paraId="4A314A8D" w14:textId="77777777" w:rsidR="005C10DC" w:rsidRDefault="002F3F0F">
      <w:pPr>
        <w:pStyle w:val="Heading2"/>
      </w:pPr>
      <w:bookmarkStart w:id="55" w:name="__RefHeading___Toc26319_1154837063"/>
      <w:bookmarkEnd w:id="55"/>
      <w:r>
        <w:t>Dažymo darbams naudojamo dažo specifikacijos</w:t>
      </w:r>
    </w:p>
    <w:p w14:paraId="6005D232" w14:textId="77777777" w:rsidR="005C10DC" w:rsidRDefault="002F3F0F">
      <w:pPr>
        <w:pStyle w:val="BodyText"/>
      </w:pPr>
      <w:bookmarkStart w:id="56" w:name="__RefHeading___Toc26321_1154837063"/>
      <w:bookmarkEnd w:id="56"/>
      <w:r>
        <w:rPr>
          <w:b/>
          <w:bCs/>
          <w:i/>
          <w:iCs/>
          <w:color w:val="000000"/>
          <w:lang w:val="lt-LT"/>
        </w:rPr>
        <w:tab/>
      </w:r>
      <w:r>
        <w:rPr>
          <w:i/>
          <w:iCs/>
          <w:color w:val="000000"/>
          <w:lang w:val="lt-LT"/>
        </w:rPr>
        <w:t>Betono dažyvė (KEIM Concretal-Lasur arba jai tolygi):</w:t>
      </w:r>
    </w:p>
    <w:p w14:paraId="5A5DB33C" w14:textId="77777777" w:rsidR="005C10DC" w:rsidRDefault="002F3F0F">
      <w:pPr>
        <w:pStyle w:val="BodyText"/>
      </w:pPr>
      <w:bookmarkStart w:id="57" w:name="__RefHeading___Toc26323_1154837063"/>
      <w:bookmarkEnd w:id="57"/>
      <w:r>
        <w:tab/>
        <w:t>Sol-</w:t>
      </w:r>
      <w:proofErr w:type="spellStart"/>
      <w:r>
        <w:t>silikatinė</w:t>
      </w:r>
      <w:proofErr w:type="spellEnd"/>
      <w:r>
        <w:t xml:space="preserve">, </w:t>
      </w:r>
      <w:proofErr w:type="spellStart"/>
      <w:r>
        <w:t>plonasluoksnė</w:t>
      </w:r>
      <w:proofErr w:type="spellEnd"/>
      <w:r>
        <w:t xml:space="preserve"> </w:t>
      </w:r>
      <w:proofErr w:type="spellStart"/>
      <w:r>
        <w:t>betono</w:t>
      </w:r>
      <w:proofErr w:type="spellEnd"/>
      <w:r>
        <w:t xml:space="preserve"> </w:t>
      </w:r>
      <w:proofErr w:type="spellStart"/>
      <w:r>
        <w:t>danga</w:t>
      </w:r>
      <w:proofErr w:type="spellEnd"/>
      <w:r>
        <w:t xml:space="preserve">, </w:t>
      </w:r>
      <w:proofErr w:type="spellStart"/>
      <w:r>
        <w:t>skaidri</w:t>
      </w:r>
      <w:proofErr w:type="spellEnd"/>
      <w:r>
        <w:t xml:space="preserve"> </w:t>
      </w:r>
      <w:proofErr w:type="spellStart"/>
      <w:r>
        <w:t>arba</w:t>
      </w:r>
      <w:proofErr w:type="spellEnd"/>
      <w:r>
        <w:t xml:space="preserve"> </w:t>
      </w:r>
      <w:proofErr w:type="spellStart"/>
      <w:r>
        <w:t>dengianti</w:t>
      </w:r>
      <w:proofErr w:type="spellEnd"/>
      <w:r>
        <w:t>.</w:t>
      </w:r>
    </w:p>
    <w:p w14:paraId="57B1F44A" w14:textId="77777777" w:rsidR="005C10DC" w:rsidRDefault="002F3F0F">
      <w:pPr>
        <w:pStyle w:val="BodyText"/>
      </w:pPr>
      <w:bookmarkStart w:id="58" w:name="__RefHeading___Toc26325_1154837063"/>
      <w:bookmarkEnd w:id="58"/>
      <w:r>
        <w:tab/>
      </w:r>
      <w:proofErr w:type="spellStart"/>
      <w:r>
        <w:t>Atitinkanti</w:t>
      </w:r>
      <w:proofErr w:type="spellEnd"/>
      <w:r>
        <w:t xml:space="preserve"> LST EN 1504-2/2.2 </w:t>
      </w:r>
      <w:proofErr w:type="spellStart"/>
      <w:r>
        <w:t>reikalavimu</w:t>
      </w:r>
      <w:proofErr w:type="spellEnd"/>
      <w:r>
        <w:rPr>
          <w:lang w:val="lt-LT"/>
        </w:rPr>
        <w:t>s</w:t>
      </w:r>
      <w:r>
        <w:t>.</w:t>
      </w:r>
    </w:p>
    <w:p w14:paraId="60F59F83" w14:textId="77777777" w:rsidR="005C10DC" w:rsidRDefault="002F3F0F">
      <w:pPr>
        <w:pStyle w:val="BodyText"/>
      </w:pPr>
      <w:bookmarkStart w:id="59" w:name="__RefHeading___Toc26327_1154837063"/>
      <w:bookmarkEnd w:id="59"/>
      <w:r>
        <w:tab/>
      </w:r>
      <w:proofErr w:type="spellStart"/>
      <w:r>
        <w:t>Skiediklių</w:t>
      </w:r>
      <w:proofErr w:type="spellEnd"/>
      <w:r>
        <w:t xml:space="preserve"> </w:t>
      </w:r>
      <w:proofErr w:type="spellStart"/>
      <w:r>
        <w:t>kiekis</w:t>
      </w:r>
      <w:proofErr w:type="spellEnd"/>
      <w:r>
        <w:t>: ≤ 2 g/l LOJ (VOC)</w:t>
      </w:r>
    </w:p>
    <w:p w14:paraId="49F53C41" w14:textId="77777777" w:rsidR="005C10DC" w:rsidRDefault="002F3F0F">
      <w:pPr>
        <w:pStyle w:val="BodyText"/>
      </w:pPr>
      <w:bookmarkStart w:id="60" w:name="__RefHeading___Toc26329_1154837063"/>
      <w:bookmarkEnd w:id="60"/>
      <w:r>
        <w:tab/>
      </w:r>
      <w:proofErr w:type="spellStart"/>
      <w:r>
        <w:t>Difuzijos</w:t>
      </w:r>
      <w:proofErr w:type="spellEnd"/>
      <w:r>
        <w:t xml:space="preserve"> </w:t>
      </w:r>
      <w:proofErr w:type="spellStart"/>
      <w:r>
        <w:t>ekvivalentas</w:t>
      </w:r>
      <w:proofErr w:type="spellEnd"/>
      <w:r>
        <w:t xml:space="preserve"> </w:t>
      </w:r>
      <w:proofErr w:type="spellStart"/>
      <w:r>
        <w:t>oro</w:t>
      </w:r>
      <w:proofErr w:type="spellEnd"/>
      <w:r>
        <w:t xml:space="preserve"> </w:t>
      </w:r>
      <w:proofErr w:type="spellStart"/>
      <w:r>
        <w:t>sluoksnio</w:t>
      </w:r>
      <w:proofErr w:type="spellEnd"/>
      <w:r>
        <w:t xml:space="preserve"> </w:t>
      </w:r>
      <w:proofErr w:type="spellStart"/>
      <w:r>
        <w:t>storiui</w:t>
      </w:r>
      <w:proofErr w:type="spellEnd"/>
      <w:r>
        <w:t xml:space="preserve"> (</w:t>
      </w:r>
      <w:proofErr w:type="spellStart"/>
      <w:r>
        <w:t>sd</w:t>
      </w:r>
      <w:proofErr w:type="spellEnd"/>
      <w:r>
        <w:t>): &lt; 0,02 m</w:t>
      </w:r>
    </w:p>
    <w:p w14:paraId="60157762" w14:textId="77777777" w:rsidR="005C10DC" w:rsidRDefault="002F3F0F">
      <w:pPr>
        <w:pStyle w:val="BodyText"/>
      </w:pPr>
      <w:bookmarkStart w:id="61" w:name="__RefHeading___Toc26331_1154837063"/>
      <w:bookmarkEnd w:id="61"/>
      <w:r>
        <w:tab/>
      </w:r>
      <w:proofErr w:type="spellStart"/>
      <w:r>
        <w:t>Spalvos</w:t>
      </w:r>
      <w:proofErr w:type="spellEnd"/>
      <w:r>
        <w:t xml:space="preserve"> </w:t>
      </w:r>
      <w:proofErr w:type="spellStart"/>
      <w:r>
        <w:t>patvarumas</w:t>
      </w:r>
      <w:proofErr w:type="spellEnd"/>
      <w:r>
        <w:t>: A1.</w:t>
      </w:r>
    </w:p>
    <w:p w14:paraId="3291C86A" w14:textId="77777777" w:rsidR="005C10DC" w:rsidRDefault="002F3F0F">
      <w:pPr>
        <w:pStyle w:val="Heading1"/>
      </w:pPr>
      <w:bookmarkStart w:id="62" w:name="__RefHeading___Toc26333_1154837063"/>
      <w:bookmarkStart w:id="63" w:name="_Toc52290176"/>
      <w:bookmarkEnd w:id="62"/>
      <w:r>
        <w:t>KONSTRUKCINIAI PLIENO GAMINIAI</w:t>
      </w:r>
      <w:bookmarkEnd w:id="63"/>
    </w:p>
    <w:p w14:paraId="1DC24DDF" w14:textId="77777777" w:rsidR="005C10DC" w:rsidRDefault="002F3F0F">
      <w:pPr>
        <w:pStyle w:val="Heading2"/>
      </w:pPr>
      <w:bookmarkStart w:id="64" w:name="__RefHeading___Toc26335_1154837063"/>
      <w:bookmarkStart w:id="65" w:name="_Toc52290177"/>
      <w:bookmarkEnd w:id="64"/>
      <w:r>
        <w:t>Bendrieji nurodymai</w:t>
      </w:r>
      <w:bookmarkEnd w:id="65"/>
    </w:p>
    <w:p w14:paraId="423222CD" w14:textId="77777777" w:rsidR="005C10DC" w:rsidRDefault="002F3F0F">
      <w:pPr>
        <w:spacing w:line="276" w:lineRule="auto"/>
        <w:ind w:firstLine="567"/>
        <w:jc w:val="both"/>
        <w:rPr>
          <w:lang w:val="lt-LT"/>
        </w:rPr>
      </w:pPr>
      <w:r>
        <w:rPr>
          <w:lang w:val="lt-LT"/>
        </w:rPr>
        <w:t>Ši specifikacija apima visus metalinius elementus:</w:t>
      </w:r>
    </w:p>
    <w:p w14:paraId="186DF48E" w14:textId="77777777" w:rsidR="005C10DC" w:rsidRDefault="002F3F0F">
      <w:pPr>
        <w:spacing w:line="276" w:lineRule="auto"/>
        <w:ind w:firstLine="567"/>
        <w:jc w:val="both"/>
        <w:rPr>
          <w:lang w:val="lt-LT"/>
        </w:rPr>
      </w:pPr>
      <w:r>
        <w:t>1</w:t>
      </w:r>
      <w:r>
        <w:rPr>
          <w:lang w:val="lt-LT"/>
        </w:rPr>
        <w:t>. Rėmus (aprėminimus) langams, stoglangiams, vartams ir durims, kur tai reikalinga.</w:t>
      </w:r>
    </w:p>
    <w:p w14:paraId="4D4BBC82" w14:textId="77777777" w:rsidR="005C10DC" w:rsidRDefault="002F3F0F">
      <w:pPr>
        <w:spacing w:line="276" w:lineRule="auto"/>
        <w:ind w:firstLine="567"/>
        <w:jc w:val="both"/>
        <w:rPr>
          <w:lang w:val="lt-LT"/>
        </w:rPr>
      </w:pPr>
      <w:r>
        <w:t>2</w:t>
      </w:r>
      <w:r>
        <w:rPr>
          <w:lang w:val="lt-LT"/>
        </w:rPr>
        <w:t>. Turėklus, porankius ir aptvėrimus.</w:t>
      </w:r>
    </w:p>
    <w:p w14:paraId="6D8BA7A8" w14:textId="77777777" w:rsidR="005C10DC" w:rsidRDefault="002F3F0F">
      <w:pPr>
        <w:spacing w:line="276" w:lineRule="auto"/>
        <w:ind w:firstLine="567"/>
        <w:jc w:val="both"/>
        <w:rPr>
          <w:lang w:val="lt-LT"/>
        </w:rPr>
      </w:pPr>
      <w:r>
        <w:t>3</w:t>
      </w:r>
      <w:r>
        <w:rPr>
          <w:lang w:val="lt-LT"/>
        </w:rPr>
        <w:t>. Šviestuvų gembes ir kitus papildomus atraminius ir tvirtinimo elementus.</w:t>
      </w:r>
    </w:p>
    <w:p w14:paraId="21ABCF78" w14:textId="77777777" w:rsidR="005C10DC" w:rsidRDefault="002F3F0F">
      <w:pPr>
        <w:spacing w:line="276" w:lineRule="auto"/>
        <w:ind w:firstLine="567"/>
        <w:jc w:val="both"/>
        <w:rPr>
          <w:lang w:val="lt-LT"/>
        </w:rPr>
      </w:pPr>
      <w:r>
        <w:t>4</w:t>
      </w:r>
      <w:r>
        <w:rPr>
          <w:lang w:val="lt-LT"/>
        </w:rPr>
        <w:t>. Atramos vamzdžiams, ortakiams, kabeliams, kanalams, šviestuvams, įrenginiams ir t.t. iš gamyklinių dažytų plieninių elementų.</w:t>
      </w:r>
    </w:p>
    <w:p w14:paraId="5742F6C0" w14:textId="77777777" w:rsidR="005C10DC" w:rsidRDefault="002F3F0F">
      <w:pPr>
        <w:spacing w:line="276" w:lineRule="auto"/>
        <w:ind w:firstLine="567"/>
        <w:jc w:val="both"/>
        <w:rPr>
          <w:lang w:val="lt-LT"/>
        </w:rPr>
      </w:pPr>
      <w:r>
        <w:t>5</w:t>
      </w:r>
      <w:r>
        <w:rPr>
          <w:lang w:val="lt-LT"/>
        </w:rPr>
        <w:t>. Visus kitus papildomus plieno elementus, kurie reikalingi pilnam statybos užbaigimui.</w:t>
      </w:r>
    </w:p>
    <w:p w14:paraId="3F00FA84" w14:textId="77777777" w:rsidR="005C10DC" w:rsidRDefault="002F3F0F">
      <w:pPr>
        <w:pStyle w:val="Heading2"/>
      </w:pPr>
      <w:bookmarkStart w:id="66" w:name="__RefHeading___Toc26337_1154837063"/>
      <w:bookmarkStart w:id="67" w:name="_Toc52290178"/>
      <w:bookmarkEnd w:id="66"/>
      <w:r>
        <w:t>Priešgaisrinė apsauga</w:t>
      </w:r>
      <w:bookmarkEnd w:id="67"/>
    </w:p>
    <w:p w14:paraId="239780D5" w14:textId="77777777" w:rsidR="005C10DC" w:rsidRDefault="002F3F0F">
      <w:pPr>
        <w:spacing w:line="276" w:lineRule="auto"/>
        <w:ind w:firstLine="567"/>
        <w:rPr>
          <w:lang w:val="lt-LT"/>
        </w:rPr>
      </w:pPr>
      <w:r>
        <w:rPr>
          <w:lang w:val="lt-LT"/>
        </w:rPr>
        <w:t>Ten, kur tai reikalinga pagal norminius reikalavimus, metalinės konstrukcijos turi būti apsaugotos priemonėmis padidinančiomis jų ugniaatsparumą iki reikiamo dydžio.</w:t>
      </w:r>
    </w:p>
    <w:p w14:paraId="06362DEB" w14:textId="77777777" w:rsidR="005C10DC" w:rsidRDefault="002F3F0F">
      <w:pPr>
        <w:spacing w:line="276" w:lineRule="auto"/>
        <w:ind w:firstLine="567"/>
        <w:rPr>
          <w:lang w:val="lt-LT"/>
        </w:rPr>
      </w:pPr>
      <w:r>
        <w:rPr>
          <w:lang w:val="lt-LT"/>
        </w:rPr>
        <w:lastRenderedPageBreak/>
        <w:t>Ugniai atsparumo padidinimui gali būti naudojamas:</w:t>
      </w:r>
    </w:p>
    <w:p w14:paraId="678C4F3C" w14:textId="77777777" w:rsidR="005C10DC" w:rsidRDefault="002F3F0F">
      <w:pPr>
        <w:spacing w:line="276" w:lineRule="auto"/>
        <w:ind w:firstLine="567"/>
        <w:rPr>
          <w:lang w:val="lt-LT"/>
        </w:rPr>
      </w:pPr>
      <w:r>
        <w:rPr>
          <w:lang w:val="lt-LT"/>
        </w:rPr>
        <w:t>- dažymas ugniai atspariais dažais;</w:t>
      </w:r>
    </w:p>
    <w:p w14:paraId="0CC899DA" w14:textId="77777777" w:rsidR="005C10DC" w:rsidRDefault="002F3F0F">
      <w:pPr>
        <w:spacing w:line="276" w:lineRule="auto"/>
        <w:ind w:firstLine="567"/>
        <w:rPr>
          <w:lang w:val="lt-LT"/>
        </w:rPr>
      </w:pPr>
      <w:r>
        <w:rPr>
          <w:lang w:val="lt-LT"/>
        </w:rPr>
        <w:t>- konstrukcijų aptaisymas izoliuojančiais sluoksniais iš akmens vatos;</w:t>
      </w:r>
    </w:p>
    <w:p w14:paraId="06C2E6A3" w14:textId="77777777" w:rsidR="005C10DC" w:rsidRDefault="002F3F0F">
      <w:pPr>
        <w:spacing w:line="276" w:lineRule="auto"/>
        <w:ind w:firstLine="567"/>
        <w:rPr>
          <w:lang w:val="lt-LT"/>
        </w:rPr>
      </w:pPr>
      <w:r>
        <w:rPr>
          <w:lang w:val="lt-LT"/>
        </w:rPr>
        <w:t>- kitos valstybinės priežiūros institucijų ar Užsakovo pripažįstamos priemonės.</w:t>
      </w:r>
    </w:p>
    <w:p w14:paraId="7E16B5A8" w14:textId="77777777" w:rsidR="005C10DC" w:rsidRDefault="002F3F0F">
      <w:pPr>
        <w:spacing w:line="276" w:lineRule="auto"/>
        <w:ind w:firstLine="567"/>
        <w:rPr>
          <w:lang w:val="lt-LT"/>
        </w:rPr>
      </w:pPr>
      <w:r>
        <w:rPr>
          <w:lang w:val="lt-LT"/>
        </w:rPr>
        <w:t>Naudojamos apsaugos priemonės turi būti aprobuotos ir sertifikuotos Lietuvoje kompetentingų institucijų.</w:t>
      </w:r>
    </w:p>
    <w:p w14:paraId="4843E1F2" w14:textId="77777777" w:rsidR="005C10DC" w:rsidRDefault="002F3F0F">
      <w:pPr>
        <w:spacing w:line="276" w:lineRule="auto"/>
        <w:ind w:firstLine="567"/>
        <w:rPr>
          <w:lang w:val="lt-LT"/>
        </w:rPr>
      </w:pPr>
      <w:r>
        <w:rPr>
          <w:lang w:val="lt-LT"/>
        </w:rPr>
        <w:t>Apsaugos sprendimai turi būti suderinti su projektuotoju.</w:t>
      </w:r>
    </w:p>
    <w:p w14:paraId="6F3FDAC0" w14:textId="77777777" w:rsidR="005C10DC" w:rsidRDefault="002F3F0F">
      <w:pPr>
        <w:pStyle w:val="Heading2"/>
      </w:pPr>
      <w:bookmarkStart w:id="68" w:name="__RefHeading___Toc26339_1154837063"/>
      <w:bookmarkStart w:id="69" w:name="_Toc52290179"/>
      <w:bookmarkEnd w:id="68"/>
      <w:r>
        <w:t>Apsauga nuo korozijos dažant</w:t>
      </w:r>
      <w:bookmarkEnd w:id="69"/>
    </w:p>
    <w:p w14:paraId="7FB7EFC8" w14:textId="77777777" w:rsidR="005C10DC" w:rsidRDefault="002F3F0F">
      <w:pPr>
        <w:spacing w:line="276" w:lineRule="auto"/>
        <w:ind w:firstLine="567"/>
        <w:jc w:val="both"/>
        <w:rPr>
          <w:lang w:val="lt-LT"/>
        </w:rPr>
      </w:pPr>
      <w:r>
        <w:rPr>
          <w:lang w:val="lt-LT"/>
        </w:rPr>
        <w:t xml:space="preserve">Turi būti laikomasi tokio paruošimo ir dažymo nuoseklumo: </w:t>
      </w:r>
    </w:p>
    <w:p w14:paraId="4E76CB8F" w14:textId="77777777" w:rsidR="005C10DC" w:rsidRDefault="002F3F0F">
      <w:pPr>
        <w:spacing w:line="276" w:lineRule="auto"/>
        <w:ind w:firstLine="567"/>
        <w:jc w:val="both"/>
        <w:rPr>
          <w:lang w:val="lt-LT"/>
        </w:rPr>
      </w:pPr>
      <w:r>
        <w:rPr>
          <w:lang w:val="lt-LT"/>
        </w:rPr>
        <w:t xml:space="preserve">- valymas šratasrove su paruošimo klase Sa 2 ½; </w:t>
      </w:r>
    </w:p>
    <w:p w14:paraId="3E6C0930" w14:textId="77777777" w:rsidR="005C10DC" w:rsidRDefault="002F3F0F">
      <w:pPr>
        <w:spacing w:line="276" w:lineRule="auto"/>
        <w:ind w:firstLine="567"/>
        <w:jc w:val="both"/>
        <w:rPr>
          <w:lang w:val="lt-LT"/>
        </w:rPr>
      </w:pPr>
      <w:r>
        <w:rPr>
          <w:lang w:val="lt-LT"/>
        </w:rPr>
        <w:t>- grunto sluoksnis iš dvikomponentinių dažų epoksido pagrindu turi būti užneštas gamykloje tuoj po valymo;</w:t>
      </w:r>
    </w:p>
    <w:p w14:paraId="51A940EA" w14:textId="77777777" w:rsidR="005C10DC" w:rsidRDefault="002F3F0F">
      <w:pPr>
        <w:spacing w:line="276" w:lineRule="auto"/>
        <w:ind w:firstLine="567"/>
        <w:jc w:val="both"/>
        <w:rPr>
          <w:lang w:val="lt-LT"/>
        </w:rPr>
      </w:pPr>
      <w:r>
        <w:rPr>
          <w:lang w:val="lt-LT"/>
        </w:rPr>
        <w:t xml:space="preserve">- du apdailiniai sluoksniai turi būti užnešti po gruntavimo, ir jie turi būti suderinti su kitomis dangomis. </w:t>
      </w:r>
    </w:p>
    <w:p w14:paraId="652C3FFA" w14:textId="77777777" w:rsidR="005C10DC" w:rsidRDefault="002F3F0F">
      <w:pPr>
        <w:spacing w:line="276" w:lineRule="auto"/>
        <w:ind w:firstLine="567"/>
        <w:jc w:val="both"/>
        <w:rPr>
          <w:lang w:val="lt-LT"/>
        </w:rPr>
      </w:pPr>
      <w:r>
        <w:rPr>
          <w:lang w:val="lt-LT"/>
        </w:rPr>
        <w:t>- minimalus visų sluoksnių storis kartu turi būti ne mažesnis nei 150 μm.</w:t>
      </w:r>
    </w:p>
    <w:p w14:paraId="6D9F3408" w14:textId="77777777" w:rsidR="005C10DC" w:rsidRDefault="002F3F0F">
      <w:pPr>
        <w:spacing w:line="276" w:lineRule="auto"/>
        <w:ind w:firstLine="567"/>
        <w:jc w:val="both"/>
        <w:rPr>
          <w:lang w:val="lt-LT"/>
        </w:rPr>
      </w:pPr>
      <w:r>
        <w:rPr>
          <w:lang w:val="lt-LT"/>
        </w:rPr>
        <w:t xml:space="preserve">- spalvą parinks projekto autorius. </w:t>
      </w:r>
    </w:p>
    <w:p w14:paraId="0F9C0B6C" w14:textId="77777777" w:rsidR="005C10DC" w:rsidRDefault="002F3F0F">
      <w:pPr>
        <w:spacing w:line="276" w:lineRule="auto"/>
        <w:ind w:firstLine="567"/>
        <w:jc w:val="both"/>
        <w:rPr>
          <w:lang w:val="lt-LT"/>
        </w:rPr>
      </w:pPr>
      <w:r>
        <w:rPr>
          <w:lang w:val="lt-LT"/>
        </w:rPr>
        <w:t>Statybos metu pažeistos vietos turi būti nuvalomos, gruntuojamos ir perdažomos. Tam konstrukcijų gamintojas turi pateikti reikiamą kiekį atitinkamų dažų.</w:t>
      </w:r>
    </w:p>
    <w:p w14:paraId="706EF317" w14:textId="77777777" w:rsidR="005C10DC" w:rsidRDefault="002F3F0F">
      <w:pPr>
        <w:spacing w:line="276" w:lineRule="auto"/>
        <w:ind w:firstLine="567"/>
        <w:jc w:val="both"/>
        <w:rPr>
          <w:lang w:val="lt-LT"/>
        </w:rPr>
      </w:pPr>
      <w:r>
        <w:rPr>
          <w:lang w:val="lt-LT"/>
        </w:rPr>
        <w:t>Kai konstrukcijų sujungimas atliekamas aikštelėje, virinimo pėdsakai ir dažų apgadinimas turi būti gerai nušlifuojami ir iš karto gruntuojami.</w:t>
      </w:r>
    </w:p>
    <w:p w14:paraId="6B70B6C8" w14:textId="77777777" w:rsidR="005C10DC" w:rsidRDefault="002F3F0F">
      <w:pPr>
        <w:spacing w:line="276" w:lineRule="auto"/>
        <w:ind w:firstLine="567"/>
        <w:jc w:val="both"/>
        <w:rPr>
          <w:lang w:val="lt-LT"/>
        </w:rPr>
      </w:pPr>
      <w:r>
        <w:rPr>
          <w:lang w:val="lt-LT"/>
        </w:rPr>
        <w:t>Plieno elementai ir konstrukcijos, kurios bus uždengiamos ir kurių negalės pasiekti dažymo Rangovas, prieš jas uždegant turi būti nudažomos antikoroziniais dažais.</w:t>
      </w:r>
    </w:p>
    <w:p w14:paraId="5E21198E" w14:textId="77777777" w:rsidR="005C10DC" w:rsidRDefault="002F3F0F">
      <w:pPr>
        <w:spacing w:line="276" w:lineRule="auto"/>
        <w:ind w:firstLine="567"/>
        <w:jc w:val="both"/>
        <w:rPr>
          <w:lang w:val="lt-LT"/>
        </w:rPr>
      </w:pPr>
      <w:r>
        <w:rPr>
          <w:lang w:val="lt-LT"/>
        </w:rPr>
        <w:t>Varžtai ir savisriegiai varžtai sujungimams turi būti karštai galvanizuoto arba nerūdijančio plieno.</w:t>
      </w:r>
    </w:p>
    <w:p w14:paraId="36DE4304" w14:textId="77777777" w:rsidR="005C10DC" w:rsidRDefault="002F3F0F">
      <w:pPr>
        <w:pStyle w:val="Heading2"/>
      </w:pPr>
      <w:bookmarkStart w:id="70" w:name="__RefHeading___Toc26341_1154837063"/>
      <w:bookmarkStart w:id="71" w:name="_Toc52290180"/>
      <w:bookmarkEnd w:id="70"/>
      <w:r>
        <w:t>Kokybės kontrolė</w:t>
      </w:r>
      <w:bookmarkEnd w:id="71"/>
    </w:p>
    <w:p w14:paraId="07BDAF8C" w14:textId="77777777" w:rsidR="005C10DC" w:rsidRDefault="002F3F0F">
      <w:pPr>
        <w:spacing w:line="276" w:lineRule="auto"/>
        <w:ind w:firstLine="567"/>
        <w:jc w:val="both"/>
        <w:rPr>
          <w:lang w:val="lt-LT"/>
        </w:rPr>
      </w:pPr>
      <w:r>
        <w:rPr>
          <w:lang w:val="lt-LT"/>
        </w:rPr>
        <w:t>Rangovas privalo nurodyti medžiagų kilmę ir privalo pateikti reikalingą sertifikatą apie nurodytą kokybę. Visas plienas turi būti naujas, nenaudotas ir neturintis jokio broko, tokio kaip taškinė korozija, apdegimai, rūdys, pažeidimai ar kiti defektai.</w:t>
      </w:r>
    </w:p>
    <w:p w14:paraId="13043F17" w14:textId="77777777" w:rsidR="005C10DC" w:rsidRDefault="002F3F0F">
      <w:pPr>
        <w:pStyle w:val="Heading2"/>
      </w:pPr>
      <w:bookmarkStart w:id="72" w:name="__RefHeading___Toc26343_1154837063"/>
      <w:bookmarkStart w:id="73" w:name="_Toc52290181"/>
      <w:bookmarkEnd w:id="72"/>
      <w:r>
        <w:t>Kitos rangovo paslaugos</w:t>
      </w:r>
      <w:bookmarkEnd w:id="73"/>
    </w:p>
    <w:p w14:paraId="24F515CC" w14:textId="77777777" w:rsidR="005C10DC" w:rsidRDefault="002F3F0F">
      <w:pPr>
        <w:spacing w:line="276" w:lineRule="auto"/>
        <w:ind w:firstLine="567"/>
        <w:jc w:val="both"/>
        <w:rPr>
          <w:lang w:val="lt-LT"/>
        </w:rPr>
      </w:pPr>
      <w:r>
        <w:rPr>
          <w:lang w:val="lt-LT"/>
        </w:rPr>
        <w:t xml:space="preserve">Surinkimo brėžiniai, reikalingos specifikacijos ir šablonai turi būti paruošti Rangovo, ir šios apimties darbų kaina turi būti įtraukta į jo pasiūlymą bei pateikta aprobavimui. </w:t>
      </w:r>
    </w:p>
    <w:p w14:paraId="6951EEAD" w14:textId="77777777" w:rsidR="005C10DC" w:rsidRDefault="002F3F0F">
      <w:pPr>
        <w:spacing w:line="276" w:lineRule="auto"/>
        <w:ind w:firstLine="567"/>
        <w:jc w:val="both"/>
        <w:rPr>
          <w:lang w:val="lt-LT"/>
        </w:rPr>
      </w:pPr>
      <w:r>
        <w:rPr>
          <w:lang w:val="lt-LT"/>
        </w:rPr>
        <w:t xml:space="preserve">Tačiau jei Rangovas pasiūlo pakeisti kokį nors komponentą, tada turi būti išpildytos šios sąlygos: </w:t>
      </w:r>
    </w:p>
    <w:p w14:paraId="073E4C33" w14:textId="77777777" w:rsidR="005C10DC" w:rsidRDefault="002F3F0F">
      <w:pPr>
        <w:spacing w:line="276" w:lineRule="auto"/>
        <w:ind w:firstLine="567"/>
        <w:jc w:val="both"/>
        <w:rPr>
          <w:lang w:val="lt-LT"/>
        </w:rPr>
      </w:pPr>
      <w:r>
        <w:rPr>
          <w:lang w:val="lt-LT"/>
        </w:rPr>
        <w:t>- Naujas komponentas ar profilis, lyginant su keičiamu komponentu ar profiliu, turi turėti artimas, bet ne mažesnes statines charakteristikas (skerspjūvio atsparumo, inercijos momentai, skerspjūvio plotas ir pan.);</w:t>
      </w:r>
    </w:p>
    <w:p w14:paraId="7BFE02D6" w14:textId="77777777" w:rsidR="005C10DC" w:rsidRDefault="002F3F0F">
      <w:pPr>
        <w:spacing w:line="276" w:lineRule="auto"/>
        <w:ind w:firstLine="567"/>
        <w:jc w:val="both"/>
        <w:rPr>
          <w:lang w:val="lt-LT"/>
        </w:rPr>
      </w:pPr>
      <w:r>
        <w:rPr>
          <w:lang w:val="lt-LT"/>
        </w:rPr>
        <w:t>- Rangovas turi įrodyti techniniam prižiūrėtojui ir projektuotojui, kad toks pakeitimas neturės įtakos projektui. Projektuotojui turi būti pateikta atitinkama konstrukcinė analizė;</w:t>
      </w:r>
    </w:p>
    <w:p w14:paraId="5ABFC26D" w14:textId="77777777" w:rsidR="005C10DC" w:rsidRDefault="002F3F0F">
      <w:pPr>
        <w:spacing w:line="276" w:lineRule="auto"/>
        <w:ind w:firstLine="567"/>
        <w:jc w:val="both"/>
        <w:rPr>
          <w:lang w:val="lt-LT"/>
        </w:rPr>
      </w:pPr>
      <w:r>
        <w:rPr>
          <w:lang w:val="lt-LT"/>
        </w:rPr>
        <w:t xml:space="preserve">- bet kokias papildomas išlaidas turi prisiimti Rangovas. </w:t>
      </w:r>
    </w:p>
    <w:p w14:paraId="0992C504" w14:textId="77777777" w:rsidR="005C10DC" w:rsidRDefault="002F3F0F">
      <w:pPr>
        <w:spacing w:line="276" w:lineRule="auto"/>
        <w:ind w:firstLine="567"/>
        <w:jc w:val="both"/>
        <w:rPr>
          <w:lang w:val="lt-LT"/>
        </w:rPr>
      </w:pPr>
      <w:r>
        <w:rPr>
          <w:lang w:val="lt-LT"/>
        </w:rPr>
        <w:t>- konstrukcinio plieno kokybė neturi būti blogesnė, nei nurodyta, ir ją turi aprobuoti projektuotojas;</w:t>
      </w:r>
    </w:p>
    <w:p w14:paraId="5E9CCFC4" w14:textId="77777777" w:rsidR="005C10DC" w:rsidRDefault="002F3F0F">
      <w:pPr>
        <w:spacing w:line="276" w:lineRule="auto"/>
        <w:ind w:firstLine="567"/>
        <w:jc w:val="both"/>
        <w:rPr>
          <w:lang w:val="lt-LT"/>
        </w:rPr>
      </w:pPr>
      <w:r>
        <w:rPr>
          <w:lang w:val="lt-LT"/>
        </w:rPr>
        <w:t>- pakeitimas turi būti projektuotojo aprobuotas.</w:t>
      </w:r>
    </w:p>
    <w:p w14:paraId="40DB7D93" w14:textId="77777777" w:rsidR="005C10DC" w:rsidRDefault="002F3F0F">
      <w:pPr>
        <w:pStyle w:val="Heading2"/>
      </w:pPr>
      <w:bookmarkStart w:id="74" w:name="__RefHeading___Toc26345_1154837063"/>
      <w:bookmarkStart w:id="75" w:name="_Toc52290182"/>
      <w:bookmarkEnd w:id="74"/>
      <w:r>
        <w:t>Konstrukcinės medžiagos</w:t>
      </w:r>
      <w:bookmarkEnd w:id="75"/>
    </w:p>
    <w:p w14:paraId="3F6D5568" w14:textId="77777777" w:rsidR="005C10DC" w:rsidRDefault="002F3F0F">
      <w:pPr>
        <w:spacing w:line="276" w:lineRule="auto"/>
        <w:ind w:firstLine="567"/>
        <w:jc w:val="both"/>
        <w:rPr>
          <w:lang w:val="lt-LT"/>
        </w:rPr>
      </w:pPr>
      <w:r>
        <w:rPr>
          <w:lang w:val="lt-LT"/>
        </w:rPr>
        <w:t xml:space="preserve">Laikančioms konstrukcijoms plieno markės turi būti pagal EURONORM EN 10 025 (1993) šios: </w:t>
      </w:r>
    </w:p>
    <w:p w14:paraId="60724AED" w14:textId="77777777" w:rsidR="005C10DC" w:rsidRDefault="002F3F0F">
      <w:pPr>
        <w:spacing w:line="276" w:lineRule="auto"/>
        <w:ind w:firstLine="567"/>
        <w:jc w:val="both"/>
        <w:rPr>
          <w:lang w:val="lt-LT"/>
        </w:rPr>
      </w:pPr>
      <w:r>
        <w:rPr>
          <w:lang w:val="lt-LT"/>
        </w:rPr>
        <w:t>- laikančioms konstrukcijoms iš uždarų vamzdinių profilių - santvaroms, posantvarinėms santvaroms, ryšiams, kolonoms - S355 J2G3;</w:t>
      </w:r>
    </w:p>
    <w:p w14:paraId="1BB13F44" w14:textId="77777777" w:rsidR="005C10DC" w:rsidRDefault="002F3F0F">
      <w:pPr>
        <w:spacing w:after="240" w:line="276" w:lineRule="auto"/>
        <w:ind w:firstLine="567"/>
        <w:jc w:val="both"/>
        <w:rPr>
          <w:lang w:val="lt-LT"/>
        </w:rPr>
      </w:pPr>
      <w:r>
        <w:rPr>
          <w:lang w:val="lt-LT"/>
        </w:rPr>
        <w:t>- kitoms konstrukcijoms ir elementams - S235 JRG2</w:t>
      </w:r>
    </w:p>
    <w:tbl>
      <w:tblPr>
        <w:tblW w:w="10196" w:type="dxa"/>
        <w:tblInd w:w="3" w:type="dxa"/>
        <w:tblLayout w:type="fixed"/>
        <w:tblLook w:val="04A0" w:firstRow="1" w:lastRow="0" w:firstColumn="1" w:lastColumn="0" w:noHBand="0" w:noVBand="1"/>
      </w:tblPr>
      <w:tblGrid>
        <w:gridCol w:w="3398"/>
        <w:gridCol w:w="3399"/>
        <w:gridCol w:w="3399"/>
      </w:tblGrid>
      <w:tr w:rsidR="005C10DC" w14:paraId="471B7F64" w14:textId="77777777">
        <w:trPr>
          <w:trHeight w:val="510"/>
        </w:trPr>
        <w:tc>
          <w:tcPr>
            <w:tcW w:w="3398" w:type="dxa"/>
            <w:tcBorders>
              <w:top w:val="single" w:sz="4" w:space="0" w:color="000000"/>
              <w:left w:val="single" w:sz="4" w:space="0" w:color="000000"/>
              <w:bottom w:val="single" w:sz="4" w:space="0" w:color="000000"/>
              <w:right w:val="single" w:sz="4" w:space="0" w:color="000000"/>
            </w:tcBorders>
            <w:vAlign w:val="center"/>
          </w:tcPr>
          <w:p w14:paraId="79D4CD05" w14:textId="77777777" w:rsidR="005C10DC" w:rsidRDefault="005C10DC">
            <w:pPr>
              <w:rPr>
                <w:sz w:val="20"/>
                <w:lang w:val="lt-LT" w:eastAsia="en-US"/>
              </w:rPr>
            </w:pPr>
          </w:p>
        </w:tc>
        <w:tc>
          <w:tcPr>
            <w:tcW w:w="3399" w:type="dxa"/>
            <w:tcBorders>
              <w:top w:val="single" w:sz="6" w:space="0" w:color="000000"/>
              <w:left w:val="single" w:sz="6" w:space="0" w:color="000000"/>
              <w:bottom w:val="single" w:sz="6" w:space="0" w:color="000000"/>
              <w:right w:val="single" w:sz="4" w:space="0" w:color="000000"/>
            </w:tcBorders>
            <w:vAlign w:val="center"/>
          </w:tcPr>
          <w:p w14:paraId="73CA374B" w14:textId="77777777" w:rsidR="005C10DC" w:rsidRDefault="002F3F0F">
            <w:pPr>
              <w:spacing w:before="20" w:after="20"/>
              <w:ind w:firstLine="567"/>
              <w:rPr>
                <w:lang w:val="lt-LT" w:eastAsia="en-US"/>
              </w:rPr>
            </w:pPr>
            <w:r>
              <w:rPr>
                <w:sz w:val="20"/>
                <w:lang w:val="lt-LT" w:eastAsia="en-US"/>
              </w:rPr>
              <w:t>S355 J2G3</w:t>
            </w:r>
          </w:p>
        </w:tc>
        <w:tc>
          <w:tcPr>
            <w:tcW w:w="3399" w:type="dxa"/>
            <w:tcBorders>
              <w:top w:val="single" w:sz="6" w:space="0" w:color="000000"/>
              <w:left w:val="single" w:sz="6" w:space="0" w:color="000000"/>
              <w:bottom w:val="single" w:sz="6" w:space="0" w:color="000000"/>
              <w:right w:val="single" w:sz="6" w:space="0" w:color="000000"/>
            </w:tcBorders>
            <w:vAlign w:val="center"/>
          </w:tcPr>
          <w:p w14:paraId="2FB82977" w14:textId="77777777" w:rsidR="005C10DC" w:rsidRDefault="002F3F0F">
            <w:pPr>
              <w:rPr>
                <w:lang w:val="lt-LT" w:eastAsia="en-US"/>
              </w:rPr>
            </w:pPr>
            <w:r>
              <w:rPr>
                <w:sz w:val="20"/>
                <w:lang w:val="lt-LT" w:eastAsia="en-US"/>
              </w:rPr>
              <w:t>S235 JRG2</w:t>
            </w:r>
          </w:p>
        </w:tc>
      </w:tr>
      <w:tr w:rsidR="005C10DC" w14:paraId="5C433D8D" w14:textId="77777777">
        <w:trPr>
          <w:trHeight w:val="510"/>
        </w:trPr>
        <w:tc>
          <w:tcPr>
            <w:tcW w:w="3398" w:type="dxa"/>
            <w:tcBorders>
              <w:top w:val="single" w:sz="4" w:space="0" w:color="000000"/>
              <w:left w:val="single" w:sz="6" w:space="0" w:color="000000"/>
              <w:bottom w:val="single" w:sz="6" w:space="0" w:color="000000"/>
              <w:right w:val="single" w:sz="4" w:space="0" w:color="000000"/>
            </w:tcBorders>
            <w:vAlign w:val="center"/>
          </w:tcPr>
          <w:p w14:paraId="04F2EBE9" w14:textId="77777777" w:rsidR="005C10DC" w:rsidRDefault="002F3F0F">
            <w:pPr>
              <w:keepNext/>
              <w:spacing w:before="20" w:after="20"/>
              <w:rPr>
                <w:lang w:val="lt-LT" w:eastAsia="en-US"/>
              </w:rPr>
            </w:pPr>
            <w:r>
              <w:rPr>
                <w:sz w:val="20"/>
                <w:lang w:val="lt-LT" w:eastAsia="en-US"/>
              </w:rPr>
              <w:lastRenderedPageBreak/>
              <w:t>Takumo riba R</w:t>
            </w:r>
            <w:r>
              <w:rPr>
                <w:sz w:val="20"/>
                <w:vertAlign w:val="subscript"/>
                <w:lang w:val="lt-LT" w:eastAsia="en-US"/>
              </w:rPr>
              <w:t xml:space="preserve">eH </w:t>
            </w:r>
            <w:r>
              <w:rPr>
                <w:sz w:val="20"/>
                <w:lang w:val="lt-LT" w:eastAsia="en-US"/>
              </w:rPr>
              <w:t>(N / mm</w:t>
            </w:r>
            <w:r>
              <w:rPr>
                <w:sz w:val="20"/>
                <w:vertAlign w:val="superscript"/>
                <w:lang w:val="lt-LT" w:eastAsia="en-US"/>
              </w:rPr>
              <w:t>2</w:t>
            </w:r>
            <w:r>
              <w:rPr>
                <w:sz w:val="20"/>
                <w:lang w:val="lt-LT" w:eastAsia="en-US"/>
              </w:rPr>
              <w:t>)</w:t>
            </w:r>
          </w:p>
        </w:tc>
        <w:tc>
          <w:tcPr>
            <w:tcW w:w="3399" w:type="dxa"/>
            <w:tcBorders>
              <w:top w:val="single" w:sz="4" w:space="0" w:color="000000"/>
              <w:left w:val="single" w:sz="6" w:space="0" w:color="000000"/>
              <w:bottom w:val="single" w:sz="6" w:space="0" w:color="000000"/>
              <w:right w:val="single" w:sz="4" w:space="0" w:color="000000"/>
            </w:tcBorders>
            <w:vAlign w:val="center"/>
          </w:tcPr>
          <w:p w14:paraId="7650EF2E" w14:textId="77777777" w:rsidR="005C10DC" w:rsidRDefault="002F3F0F">
            <w:pPr>
              <w:rPr>
                <w:lang w:val="lt-LT" w:eastAsia="en-US"/>
              </w:rPr>
            </w:pPr>
            <w:r>
              <w:rPr>
                <w:sz w:val="20"/>
                <w:lang w:val="lt-LT" w:eastAsia="en-US"/>
              </w:rPr>
              <w:t>355*</w:t>
            </w:r>
          </w:p>
        </w:tc>
        <w:tc>
          <w:tcPr>
            <w:tcW w:w="3399" w:type="dxa"/>
            <w:tcBorders>
              <w:top w:val="single" w:sz="4" w:space="0" w:color="000000"/>
              <w:left w:val="single" w:sz="6" w:space="0" w:color="000000"/>
              <w:bottom w:val="single" w:sz="6" w:space="0" w:color="000000"/>
              <w:right w:val="single" w:sz="6" w:space="0" w:color="000000"/>
            </w:tcBorders>
            <w:vAlign w:val="center"/>
          </w:tcPr>
          <w:p w14:paraId="19F4B7FE" w14:textId="77777777" w:rsidR="005C10DC" w:rsidRDefault="002F3F0F">
            <w:pPr>
              <w:rPr>
                <w:lang w:val="lt-LT" w:eastAsia="en-US"/>
              </w:rPr>
            </w:pPr>
            <w:r>
              <w:rPr>
                <w:sz w:val="20"/>
                <w:lang w:val="lt-LT" w:eastAsia="en-US"/>
              </w:rPr>
              <w:t>235</w:t>
            </w:r>
          </w:p>
        </w:tc>
      </w:tr>
      <w:tr w:rsidR="005C10DC" w14:paraId="4F6C538B" w14:textId="77777777">
        <w:trPr>
          <w:trHeight w:val="510"/>
        </w:trPr>
        <w:tc>
          <w:tcPr>
            <w:tcW w:w="3398" w:type="dxa"/>
            <w:tcBorders>
              <w:top w:val="single" w:sz="4" w:space="0" w:color="000000"/>
              <w:left w:val="single" w:sz="6" w:space="0" w:color="000000"/>
              <w:bottom w:val="single" w:sz="6" w:space="0" w:color="000000"/>
              <w:right w:val="single" w:sz="4" w:space="0" w:color="000000"/>
            </w:tcBorders>
            <w:vAlign w:val="center"/>
          </w:tcPr>
          <w:p w14:paraId="1A9D1F7E" w14:textId="77777777" w:rsidR="005C10DC" w:rsidRDefault="002F3F0F">
            <w:pPr>
              <w:spacing w:before="20" w:after="20"/>
              <w:rPr>
                <w:lang w:val="lt-LT" w:eastAsia="en-US"/>
              </w:rPr>
            </w:pPr>
            <w:r>
              <w:rPr>
                <w:sz w:val="20"/>
                <w:lang w:val="lt-LT" w:eastAsia="en-US"/>
              </w:rPr>
              <w:t>Stiprumo riba R</w:t>
            </w:r>
            <w:r>
              <w:rPr>
                <w:sz w:val="20"/>
                <w:vertAlign w:val="subscript"/>
                <w:lang w:val="lt-LT" w:eastAsia="en-US"/>
              </w:rPr>
              <w:t>m</w:t>
            </w:r>
            <w:r>
              <w:rPr>
                <w:sz w:val="20"/>
                <w:lang w:val="lt-LT" w:eastAsia="en-US"/>
              </w:rPr>
              <w:t xml:space="preserve"> (N / mm</w:t>
            </w:r>
            <w:r>
              <w:rPr>
                <w:sz w:val="20"/>
                <w:vertAlign w:val="superscript"/>
                <w:lang w:val="lt-LT" w:eastAsia="en-US"/>
              </w:rPr>
              <w:t>2</w:t>
            </w:r>
            <w:r>
              <w:rPr>
                <w:sz w:val="20"/>
                <w:lang w:val="lt-LT" w:eastAsia="en-US"/>
              </w:rPr>
              <w:t>)</w:t>
            </w:r>
          </w:p>
        </w:tc>
        <w:tc>
          <w:tcPr>
            <w:tcW w:w="3399" w:type="dxa"/>
            <w:tcBorders>
              <w:top w:val="single" w:sz="4" w:space="0" w:color="000000"/>
              <w:left w:val="single" w:sz="6" w:space="0" w:color="000000"/>
              <w:bottom w:val="single" w:sz="6" w:space="0" w:color="000000"/>
              <w:right w:val="single" w:sz="4" w:space="0" w:color="000000"/>
            </w:tcBorders>
            <w:vAlign w:val="center"/>
          </w:tcPr>
          <w:p w14:paraId="18CDF360" w14:textId="77777777" w:rsidR="005C10DC" w:rsidRDefault="002F3F0F">
            <w:pPr>
              <w:rPr>
                <w:lang w:val="lt-LT" w:eastAsia="en-US"/>
              </w:rPr>
            </w:pPr>
            <w:r>
              <w:rPr>
                <w:sz w:val="20"/>
                <w:lang w:val="lt-LT" w:eastAsia="en-US"/>
              </w:rPr>
              <w:t>510</w:t>
            </w:r>
          </w:p>
        </w:tc>
        <w:tc>
          <w:tcPr>
            <w:tcW w:w="3399" w:type="dxa"/>
            <w:tcBorders>
              <w:top w:val="single" w:sz="4" w:space="0" w:color="000000"/>
              <w:left w:val="single" w:sz="6" w:space="0" w:color="000000"/>
              <w:bottom w:val="single" w:sz="6" w:space="0" w:color="000000"/>
              <w:right w:val="single" w:sz="6" w:space="0" w:color="000000"/>
            </w:tcBorders>
            <w:vAlign w:val="center"/>
          </w:tcPr>
          <w:p w14:paraId="2FFE721B" w14:textId="77777777" w:rsidR="005C10DC" w:rsidRDefault="002F3F0F">
            <w:pPr>
              <w:rPr>
                <w:lang w:val="lt-LT" w:eastAsia="en-US"/>
              </w:rPr>
            </w:pPr>
            <w:r>
              <w:rPr>
                <w:sz w:val="20"/>
                <w:lang w:val="lt-LT" w:eastAsia="en-US"/>
              </w:rPr>
              <w:t>360</w:t>
            </w:r>
          </w:p>
        </w:tc>
      </w:tr>
    </w:tbl>
    <w:p w14:paraId="09CDDE41" w14:textId="77777777" w:rsidR="005C10DC" w:rsidRDefault="002F3F0F">
      <w:pPr>
        <w:tabs>
          <w:tab w:val="left" w:pos="2835"/>
        </w:tabs>
        <w:spacing w:before="240" w:line="276" w:lineRule="auto"/>
        <w:ind w:firstLine="567"/>
        <w:jc w:val="both"/>
        <w:rPr>
          <w:lang w:val="lt-LT"/>
        </w:rPr>
      </w:pPr>
      <w:r>
        <w:rPr>
          <w:lang w:val="lt-LT"/>
        </w:rPr>
        <w:t>* Takumo riba nurodyta plieno minimaliems storiams iki 16 mm.</w:t>
      </w:r>
    </w:p>
    <w:p w14:paraId="39D42686" w14:textId="77777777" w:rsidR="005C10DC" w:rsidRDefault="002F3F0F">
      <w:pPr>
        <w:tabs>
          <w:tab w:val="left" w:pos="2835"/>
        </w:tabs>
        <w:spacing w:line="276" w:lineRule="auto"/>
        <w:ind w:firstLine="567"/>
        <w:jc w:val="both"/>
        <w:rPr>
          <w:lang w:val="lt-LT"/>
        </w:rPr>
      </w:pPr>
      <w:r>
        <w:rPr>
          <w:lang w:val="lt-LT"/>
        </w:rPr>
        <w:t>Visi plienai turi turėti medžiagos sertifikatus pagal EN10204-2.2 ir EN10204-3.1B.</w:t>
      </w:r>
    </w:p>
    <w:p w14:paraId="1AD6C464" w14:textId="77777777" w:rsidR="005C10DC" w:rsidRDefault="002F3F0F">
      <w:pPr>
        <w:tabs>
          <w:tab w:val="left" w:pos="2835"/>
        </w:tabs>
        <w:spacing w:line="276" w:lineRule="auto"/>
        <w:ind w:firstLine="567"/>
        <w:jc w:val="both"/>
        <w:rPr>
          <w:lang w:val="lt-LT"/>
        </w:rPr>
      </w:pPr>
      <w:r>
        <w:rPr>
          <w:lang w:val="lt-LT"/>
        </w:rPr>
        <w:t>Profilių sortamentas turi būti pagal Euronorm EN sortamentą.</w:t>
      </w:r>
    </w:p>
    <w:p w14:paraId="3C38DE69" w14:textId="77777777" w:rsidR="005C10DC" w:rsidRDefault="002F3F0F">
      <w:pPr>
        <w:tabs>
          <w:tab w:val="left" w:pos="2835"/>
        </w:tabs>
        <w:spacing w:line="276" w:lineRule="auto"/>
        <w:ind w:firstLine="567"/>
        <w:jc w:val="both"/>
        <w:rPr>
          <w:lang w:val="lt-LT"/>
        </w:rPr>
      </w:pPr>
      <w:r>
        <w:rPr>
          <w:lang w:val="lt-LT"/>
        </w:rPr>
        <w:t>Alternatyviai gali būti naudojamas ne blogesnių charakteristikų plienas ir plieno profiliai pagal kitus standartus (pvz.: GOST), gavus projekto autoriaus suderinimą.</w:t>
      </w:r>
    </w:p>
    <w:p w14:paraId="6CB930D1" w14:textId="77777777" w:rsidR="005C10DC" w:rsidRDefault="002F3F0F">
      <w:pPr>
        <w:pStyle w:val="Heading2"/>
      </w:pPr>
      <w:bookmarkStart w:id="76" w:name="__RefHeading___Toc26347_1154837063"/>
      <w:bookmarkStart w:id="77" w:name="_Toc52290183"/>
      <w:bookmarkEnd w:id="76"/>
      <w:r>
        <w:t>Gamyba</w:t>
      </w:r>
      <w:bookmarkEnd w:id="77"/>
    </w:p>
    <w:p w14:paraId="1792B77E" w14:textId="77777777" w:rsidR="005C10DC" w:rsidRDefault="002F3F0F">
      <w:pPr>
        <w:spacing w:line="276" w:lineRule="auto"/>
        <w:ind w:firstLine="567"/>
        <w:jc w:val="both"/>
        <w:rPr>
          <w:lang w:val="lt-LT"/>
        </w:rPr>
      </w:pPr>
      <w:r>
        <w:rPr>
          <w:lang w:val="lt-LT"/>
        </w:rPr>
        <w:t xml:space="preserve">Konstrukciniai metaliniai gaminiai turi būti pagaminti gamykloje, kuri turi būti apžiūrėta projekto vykdymo prižiūrėtojo, bei aprobuota prieš Rangovui pateikiant savo užsakymą. </w:t>
      </w:r>
    </w:p>
    <w:p w14:paraId="72961019" w14:textId="77777777" w:rsidR="005C10DC" w:rsidRDefault="002F3F0F">
      <w:pPr>
        <w:spacing w:line="276" w:lineRule="auto"/>
        <w:ind w:firstLine="567"/>
        <w:jc w:val="both"/>
        <w:rPr>
          <w:lang w:val="lt-LT"/>
        </w:rPr>
      </w:pPr>
      <w:r>
        <w:rPr>
          <w:lang w:val="lt-LT"/>
        </w:rPr>
        <w:t xml:space="preserve">Kiaurymės ir kitos detalės sujungimui statybos aikštelėje turi būti tikslios ir patikrintos gamykloje taip, kad būtų užtikrinamas tinkamas jų sutapimas be papildomo koregavimo. </w:t>
      </w:r>
    </w:p>
    <w:p w14:paraId="01F4792F" w14:textId="77777777" w:rsidR="005C10DC" w:rsidRDefault="002F3F0F">
      <w:pPr>
        <w:spacing w:line="276" w:lineRule="auto"/>
        <w:ind w:firstLine="567"/>
        <w:jc w:val="both"/>
        <w:rPr>
          <w:lang w:val="lt-LT"/>
        </w:rPr>
      </w:pPr>
      <w:r>
        <w:rPr>
          <w:lang w:val="lt-LT"/>
        </w:rPr>
        <w:t>Kiaurymės turi būti išgręžtos, o ne iškirstos.</w:t>
      </w:r>
    </w:p>
    <w:p w14:paraId="1AD9BB58" w14:textId="77777777" w:rsidR="005C10DC" w:rsidRDefault="002F3F0F">
      <w:pPr>
        <w:pStyle w:val="Heading3"/>
      </w:pPr>
      <w:bookmarkStart w:id="78" w:name="__RefHeading___Toc26349_1154837063"/>
      <w:bookmarkStart w:id="79" w:name="_Toc52290184"/>
      <w:bookmarkEnd w:id="78"/>
      <w:r>
        <w:t>Suvirinimas</w:t>
      </w:r>
      <w:bookmarkEnd w:id="79"/>
    </w:p>
    <w:p w14:paraId="2DF4EC73" w14:textId="77777777" w:rsidR="005C10DC" w:rsidRDefault="002F3F0F">
      <w:pPr>
        <w:spacing w:line="276" w:lineRule="auto"/>
        <w:ind w:firstLine="567"/>
        <w:jc w:val="both"/>
        <w:rPr>
          <w:lang w:val="lt-LT"/>
        </w:rPr>
      </w:pPr>
      <w:r>
        <w:rPr>
          <w:lang w:val="lt-LT"/>
        </w:rPr>
        <w:t xml:space="preserve">Nepriklausomai nuo šio punkto nuostatų, statybos aikštelėje nevalia atlikti konstrukcinio plieno gaminių suvirinimo darbų - visi komponentai turi būti suvirinti gamykloje pagal čia pateiktus reikalavimus. </w:t>
      </w:r>
    </w:p>
    <w:p w14:paraId="281FBB37" w14:textId="77777777" w:rsidR="005C10DC" w:rsidRDefault="002F3F0F">
      <w:pPr>
        <w:spacing w:line="276" w:lineRule="auto"/>
        <w:ind w:firstLine="567"/>
        <w:jc w:val="both"/>
        <w:rPr>
          <w:lang w:val="lt-LT"/>
        </w:rPr>
      </w:pPr>
      <w:r>
        <w:rPr>
          <w:lang w:val="lt-LT"/>
        </w:rPr>
        <w:t>Statybos aikštelėje suvirinimu galima atlikti tik antraeilių konstrukcijų jungimą kiekvieną atvejį prieš tai suderinus su techniniu prižiūrėtoju.</w:t>
      </w:r>
    </w:p>
    <w:p w14:paraId="645DF2BD" w14:textId="77777777" w:rsidR="005C10DC" w:rsidRDefault="002F3F0F">
      <w:pPr>
        <w:spacing w:line="276" w:lineRule="auto"/>
        <w:ind w:firstLine="567"/>
        <w:jc w:val="both"/>
        <w:rPr>
          <w:lang w:val="lt-LT"/>
        </w:rPr>
      </w:pPr>
      <w:r>
        <w:rPr>
          <w:lang w:val="lt-LT"/>
        </w:rPr>
        <w:t xml:space="preserve">Visas suvirinimas turi būti atliekamas taip, kad būtų garantuota, jog nėra jokių sujungiamų dalių deformacijų. Tai gali pareikalauti pašildymo kai kuriose vietose. </w:t>
      </w:r>
    </w:p>
    <w:p w14:paraId="03361AA0" w14:textId="77777777" w:rsidR="005C10DC" w:rsidRDefault="002F3F0F">
      <w:pPr>
        <w:spacing w:line="276" w:lineRule="auto"/>
        <w:ind w:firstLine="567"/>
        <w:jc w:val="both"/>
        <w:rPr>
          <w:lang w:val="lt-LT"/>
        </w:rPr>
      </w:pPr>
      <w:r>
        <w:rPr>
          <w:lang w:val="lt-LT"/>
        </w:rPr>
        <w:t xml:space="preserve">Suvirinimo vietos, kuriose aptikta kiaurymių, įvirinto šlako, perkaitinimo ar nepakankamo sulydymo, turi būti pašalintos išdrožimu, šlifavimu, išpjovimu ir pan. nepažeidžiant kito suvirinto metalo, ir po to tas vietas reikia pervirinti. </w:t>
      </w:r>
    </w:p>
    <w:p w14:paraId="4DA8170F" w14:textId="77777777" w:rsidR="005C10DC" w:rsidRDefault="002F3F0F">
      <w:pPr>
        <w:spacing w:line="276" w:lineRule="auto"/>
        <w:ind w:firstLine="567"/>
        <w:jc w:val="both"/>
        <w:rPr>
          <w:lang w:val="lt-LT"/>
        </w:rPr>
      </w:pPr>
      <w:r>
        <w:rPr>
          <w:lang w:val="lt-LT"/>
        </w:rPr>
        <w:t xml:space="preserve">Prieš suvirinimą kiekviena virinama detalė turi būti gerai nuvalyta, ir visokie nešvarumai, šlakas, rūdys, tepalas, dažai bei kitos pašalinės medžiagos turi būti pašalintos. </w:t>
      </w:r>
    </w:p>
    <w:p w14:paraId="4489775D" w14:textId="77777777" w:rsidR="005C10DC" w:rsidRDefault="002F3F0F">
      <w:pPr>
        <w:spacing w:line="276" w:lineRule="auto"/>
        <w:ind w:firstLine="567"/>
        <w:jc w:val="both"/>
        <w:rPr>
          <w:lang w:val="lt-LT"/>
        </w:rPr>
      </w:pPr>
      <w:r>
        <w:rPr>
          <w:lang w:val="lt-LT"/>
        </w:rPr>
        <w:t xml:space="preserve">Rangovas turi paskirti suvirinimo inžinierių, kuris turėtų atitinkamų žinių ir patirties plieno konstrukcijų ir suvirinimo srityse. </w:t>
      </w:r>
    </w:p>
    <w:p w14:paraId="68B4FE41" w14:textId="77777777" w:rsidR="005C10DC" w:rsidRDefault="002F3F0F">
      <w:pPr>
        <w:spacing w:line="276" w:lineRule="auto"/>
        <w:ind w:firstLine="567"/>
        <w:jc w:val="both"/>
        <w:rPr>
          <w:lang w:val="lt-LT"/>
        </w:rPr>
      </w:pPr>
      <w:r>
        <w:rPr>
          <w:lang w:val="lt-LT"/>
        </w:rPr>
        <w:t>Suvirinimas turi būti atliekamas naudojant procedūras ir tokią darbo seką, kad būtų minimizuoti liekamieji įtempimai.</w:t>
      </w:r>
    </w:p>
    <w:p w14:paraId="028AEACB" w14:textId="77777777" w:rsidR="005C10DC" w:rsidRDefault="002F3F0F">
      <w:pPr>
        <w:pStyle w:val="Heading3"/>
      </w:pPr>
      <w:bookmarkStart w:id="80" w:name="__RefHeading___Toc26351_1154837063"/>
      <w:bookmarkStart w:id="81" w:name="_Toc52290185"/>
      <w:bookmarkEnd w:id="80"/>
      <w:r>
        <w:t>Suvirintojų kvalifikacija</w:t>
      </w:r>
      <w:bookmarkEnd w:id="81"/>
    </w:p>
    <w:p w14:paraId="265E25CB" w14:textId="77777777" w:rsidR="005C10DC" w:rsidRDefault="002F3F0F">
      <w:pPr>
        <w:spacing w:line="276" w:lineRule="auto"/>
        <w:ind w:firstLine="567"/>
        <w:jc w:val="both"/>
        <w:rPr>
          <w:lang w:val="lt-LT"/>
        </w:rPr>
      </w:pPr>
      <w:r>
        <w:rPr>
          <w:lang w:val="lt-LT"/>
        </w:rPr>
        <w:t xml:space="preserve">Prieš paskiriant kokį nors suvirintoją darbui pagal šį šios specifikacijos skyrių, Rangovas privalo pateikti Užsakovui ir Konsultantui suvirintojų, kurie bus samdomi darbui, pavardes kartu su paliudijimu, jog kiekvienas jų išlaikė kvalifikacinius egzaminus pagal Užsakovui priimtiną lygį. </w:t>
      </w:r>
    </w:p>
    <w:p w14:paraId="04DCB17F" w14:textId="77777777" w:rsidR="005C10DC" w:rsidRDefault="002F3F0F">
      <w:pPr>
        <w:spacing w:line="276" w:lineRule="auto"/>
        <w:ind w:firstLine="567"/>
        <w:jc w:val="both"/>
        <w:rPr>
          <w:lang w:val="lt-LT"/>
        </w:rPr>
      </w:pPr>
      <w:r>
        <w:rPr>
          <w:lang w:val="lt-LT"/>
        </w:rPr>
        <w:t>Suvirintojai privalo būti išlaikę kvalifikacinius egzaminus 12 mėnesių laikotarpyje. Jei Užsakovas reikalauja, Rangovas privalo pateikti bet kurio suvirintojo, kurio kvalifikacija abejojama, suvirinimo bandinius. Rangovas turi pareikalauti iš bet kurio suvirintojo naujai laikyti egzaminą, kai, Užsakovo nuomone, suvirintojo darbas kelia pagrįstų abejonių dėl jo profesionalumo. Suvirintojas gali būti grąžintas į darbą tik po to, kai jo pakartotino egzamino rezultatus aprobuos Užsakovas. Užsakovas gali pareikalauti išpjauti bandinius iš bet kurios suvirintos siūlės išbandymui.</w:t>
      </w:r>
    </w:p>
    <w:p w14:paraId="219209F7" w14:textId="77777777" w:rsidR="005C10DC" w:rsidRDefault="002F3F0F">
      <w:pPr>
        <w:pStyle w:val="Heading3"/>
      </w:pPr>
      <w:bookmarkStart w:id="82" w:name="__RefHeading___Toc26353_1154837063"/>
      <w:bookmarkStart w:id="83" w:name="_Toc52290186"/>
      <w:bookmarkEnd w:id="82"/>
      <w:r>
        <w:t>Suvirinimų bandymas</w:t>
      </w:r>
      <w:bookmarkEnd w:id="83"/>
    </w:p>
    <w:p w14:paraId="7A94FE60" w14:textId="77777777" w:rsidR="005C10DC" w:rsidRDefault="002F3F0F">
      <w:pPr>
        <w:spacing w:line="276" w:lineRule="auto"/>
        <w:ind w:firstLine="567"/>
        <w:jc w:val="both"/>
        <w:rPr>
          <w:lang w:val="lt-LT"/>
        </w:rPr>
      </w:pPr>
      <w:r>
        <w:rPr>
          <w:lang w:val="lt-LT"/>
        </w:rPr>
        <w:t xml:space="preserve">Užsakovas gali pareikalauti iš Rangovo paruošti ir išbandyti kiekvieno suvirinimo tipo bandinius. Bandiniai turi būti paruošti naudojant storiausią šiame projekte esančią plokštę ir su šiam darbui pasiūlytais įranga bei suvirintojais. Tada bandinius turi išbandyti nepriklausoma bandymų laboratorija. Bandiniai turi būti prieinami apžiūrai ir jo sprendimas apie suvirinimo standartą bei kokybę turi būti galutinis. </w:t>
      </w:r>
    </w:p>
    <w:p w14:paraId="40EFAB2D" w14:textId="77777777" w:rsidR="005C10DC" w:rsidRDefault="002F3F0F">
      <w:pPr>
        <w:spacing w:line="276" w:lineRule="auto"/>
        <w:ind w:firstLine="567"/>
        <w:jc w:val="both"/>
        <w:rPr>
          <w:lang w:val="lt-LT"/>
        </w:rPr>
      </w:pPr>
      <w:r>
        <w:rPr>
          <w:lang w:val="lt-LT"/>
        </w:rPr>
        <w:lastRenderedPageBreak/>
        <w:t>Po plieno gaminio pagaminimo Užsakovas gali pareikalauti bet kurias suvirinimų sudūrimu ir užpildant siūlę ištirti vietas priimtu neardančiu tikrinimo būdu. Tikrinimo vietas turi parinkti projekto priežiūros vadovas, ir jos turi būti išbandytos dalyvaujant techniniam prižiūrėtojui.</w:t>
      </w:r>
    </w:p>
    <w:p w14:paraId="4586B264" w14:textId="77777777" w:rsidR="005C10DC" w:rsidRDefault="002F3F0F">
      <w:pPr>
        <w:pStyle w:val="Heading3"/>
      </w:pPr>
      <w:bookmarkStart w:id="84" w:name="__RefHeading___Toc26355_1154837063"/>
      <w:bookmarkStart w:id="85" w:name="_Toc52290187"/>
      <w:bookmarkEnd w:id="84"/>
      <w:r>
        <w:t>Suvirinimo tikrinimų apimtis</w:t>
      </w:r>
      <w:bookmarkEnd w:id="85"/>
    </w:p>
    <w:p w14:paraId="5B768663" w14:textId="77777777" w:rsidR="005C10DC" w:rsidRDefault="002F3F0F">
      <w:pPr>
        <w:spacing w:line="276" w:lineRule="auto"/>
        <w:ind w:firstLine="567"/>
        <w:jc w:val="both"/>
        <w:rPr>
          <w:lang w:val="lt-LT"/>
        </w:rPr>
      </w:pPr>
      <w:r>
        <w:rPr>
          <w:lang w:val="lt-LT"/>
        </w:rPr>
        <w:t xml:space="preserve">Suvirinimai sudūrimu tikrinami neardančiu būdu taip: </w:t>
      </w:r>
    </w:p>
    <w:p w14:paraId="6D0E588E" w14:textId="77777777" w:rsidR="005C10DC" w:rsidRDefault="002F3F0F">
      <w:pPr>
        <w:spacing w:line="276" w:lineRule="auto"/>
        <w:ind w:firstLine="567"/>
        <w:jc w:val="both"/>
        <w:rPr>
          <w:lang w:val="lt-LT"/>
        </w:rPr>
      </w:pPr>
      <w:r>
        <w:rPr>
          <w:lang w:val="lt-LT"/>
        </w:rPr>
        <w:t xml:space="preserve">- vizualinis apžiūrėjimas, </w:t>
      </w:r>
    </w:p>
    <w:p w14:paraId="5A68428F" w14:textId="77777777" w:rsidR="005C10DC" w:rsidRDefault="002F3F0F">
      <w:pPr>
        <w:spacing w:line="276" w:lineRule="auto"/>
        <w:ind w:firstLine="567"/>
        <w:jc w:val="both"/>
        <w:rPr>
          <w:lang w:val="lt-LT"/>
        </w:rPr>
      </w:pPr>
      <w:r>
        <w:rPr>
          <w:lang w:val="lt-LT"/>
        </w:rPr>
        <w:t xml:space="preserve">- prasiskverbimo (sandarumo) bandymas, </w:t>
      </w:r>
    </w:p>
    <w:p w14:paraId="6CCE5544" w14:textId="77777777" w:rsidR="005C10DC" w:rsidRDefault="002F3F0F">
      <w:pPr>
        <w:spacing w:after="240" w:line="276" w:lineRule="auto"/>
        <w:ind w:firstLine="567"/>
        <w:jc w:val="both"/>
        <w:rPr>
          <w:lang w:val="lt-LT"/>
        </w:rPr>
      </w:pPr>
      <w:r>
        <w:rPr>
          <w:lang w:val="lt-LT"/>
        </w:rPr>
        <w:t xml:space="preserve">- ultragarsinis tikrinimas. </w:t>
      </w:r>
    </w:p>
    <w:p w14:paraId="42AA126E" w14:textId="77777777" w:rsidR="005C10DC" w:rsidRDefault="002F3F0F">
      <w:pPr>
        <w:spacing w:line="276" w:lineRule="auto"/>
        <w:ind w:firstLine="567"/>
        <w:jc w:val="both"/>
        <w:rPr>
          <w:lang w:val="lt-LT"/>
        </w:rPr>
      </w:pPr>
      <w:r>
        <w:rPr>
          <w:lang w:val="lt-LT"/>
        </w:rPr>
        <w:t xml:space="preserve">Suvirinimai užpildant siūles tikrinami neardančiu būdu taip: </w:t>
      </w:r>
    </w:p>
    <w:p w14:paraId="1191E233" w14:textId="77777777" w:rsidR="005C10DC" w:rsidRDefault="002F3F0F">
      <w:pPr>
        <w:spacing w:line="276" w:lineRule="auto"/>
        <w:ind w:firstLine="567"/>
        <w:jc w:val="both"/>
        <w:rPr>
          <w:lang w:val="lt-LT"/>
        </w:rPr>
      </w:pPr>
      <w:r>
        <w:rPr>
          <w:lang w:val="lt-LT"/>
        </w:rPr>
        <w:t xml:space="preserve">- vizualinis apžiūrėjimas, </w:t>
      </w:r>
    </w:p>
    <w:p w14:paraId="249F8902" w14:textId="77777777" w:rsidR="005C10DC" w:rsidRDefault="002F3F0F">
      <w:pPr>
        <w:spacing w:line="276" w:lineRule="auto"/>
        <w:ind w:firstLine="567"/>
        <w:jc w:val="both"/>
        <w:rPr>
          <w:lang w:val="lt-LT"/>
        </w:rPr>
      </w:pPr>
      <w:r>
        <w:rPr>
          <w:lang w:val="lt-LT"/>
        </w:rPr>
        <w:t xml:space="preserve">- prasiskverbimo (sandarumo) bandymas, </w:t>
      </w:r>
    </w:p>
    <w:p w14:paraId="1757DA56" w14:textId="77777777" w:rsidR="005C10DC" w:rsidRDefault="002F3F0F">
      <w:pPr>
        <w:spacing w:line="276" w:lineRule="auto"/>
        <w:ind w:firstLine="567"/>
        <w:jc w:val="both"/>
        <w:rPr>
          <w:lang w:val="lt-LT"/>
        </w:rPr>
      </w:pPr>
      <w:r>
        <w:rPr>
          <w:lang w:val="lt-LT"/>
        </w:rPr>
        <w:t>- ultragarsinis tikrinimas.</w:t>
      </w:r>
    </w:p>
    <w:p w14:paraId="205FC918" w14:textId="77777777" w:rsidR="005C10DC" w:rsidRDefault="002F3F0F">
      <w:pPr>
        <w:pStyle w:val="Heading3"/>
      </w:pPr>
      <w:bookmarkStart w:id="86" w:name="__RefHeading___Toc26357_1154837063"/>
      <w:bookmarkStart w:id="87" w:name="_Toc52290188"/>
      <w:bookmarkEnd w:id="86"/>
      <w:r>
        <w:t>Suvirinimo tikrinimų dažnis</w:t>
      </w:r>
      <w:bookmarkEnd w:id="87"/>
    </w:p>
    <w:p w14:paraId="15B26BDF" w14:textId="77777777" w:rsidR="005C10DC" w:rsidRDefault="002F3F0F">
      <w:pPr>
        <w:spacing w:line="276" w:lineRule="auto"/>
        <w:ind w:firstLine="567"/>
        <w:jc w:val="both"/>
        <w:rPr>
          <w:lang w:val="lt-LT"/>
        </w:rPr>
      </w:pPr>
      <w:r>
        <w:rPr>
          <w:lang w:val="lt-LT"/>
        </w:rPr>
        <w:t xml:space="preserve">Visos suvirintos vietos apžiūrimos vizualiai. </w:t>
      </w:r>
    </w:p>
    <w:p w14:paraId="78E10ECB" w14:textId="77777777" w:rsidR="005C10DC" w:rsidRDefault="002F3F0F">
      <w:pPr>
        <w:spacing w:after="240" w:line="276" w:lineRule="auto"/>
        <w:ind w:firstLine="567"/>
        <w:jc w:val="both"/>
        <w:rPr>
          <w:lang w:val="lt-LT"/>
        </w:rPr>
      </w:pPr>
      <w:r>
        <w:rPr>
          <w:lang w:val="lt-LT"/>
        </w:rPr>
        <w:t>Neardančio tikrinimo dažnis turi būti:</w:t>
      </w:r>
    </w:p>
    <w:tbl>
      <w:tblPr>
        <w:tblW w:w="10196" w:type="dxa"/>
        <w:tblLayout w:type="fixed"/>
        <w:tblLook w:val="04A0" w:firstRow="1" w:lastRow="0" w:firstColumn="1" w:lastColumn="0" w:noHBand="0" w:noVBand="1"/>
      </w:tblPr>
      <w:tblGrid>
        <w:gridCol w:w="5099"/>
        <w:gridCol w:w="5097"/>
      </w:tblGrid>
      <w:tr w:rsidR="005C10DC" w14:paraId="3C8215D4" w14:textId="77777777">
        <w:trPr>
          <w:trHeight w:val="340"/>
        </w:trPr>
        <w:tc>
          <w:tcPr>
            <w:tcW w:w="5098"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6D017835" w14:textId="77777777" w:rsidR="005C10DC" w:rsidRDefault="002F3F0F">
            <w:pPr>
              <w:rPr>
                <w:lang w:val="lt-LT" w:eastAsia="en-US"/>
              </w:rPr>
            </w:pPr>
            <w:r>
              <w:rPr>
                <w:lang w:val="lt-LT" w:eastAsia="en-US"/>
              </w:rPr>
              <w:t>Suvirinimo tipas</w:t>
            </w:r>
          </w:p>
        </w:tc>
        <w:tc>
          <w:tcPr>
            <w:tcW w:w="5097"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6C6D69D6" w14:textId="77777777" w:rsidR="005C10DC" w:rsidRDefault="002F3F0F">
            <w:pPr>
              <w:rPr>
                <w:lang w:val="lt-LT" w:eastAsia="en-US"/>
              </w:rPr>
            </w:pPr>
            <w:r>
              <w:rPr>
                <w:lang w:val="lt-LT" w:eastAsia="en-US"/>
              </w:rPr>
              <w:t>Tikrinimas</w:t>
            </w:r>
          </w:p>
        </w:tc>
      </w:tr>
      <w:tr w:rsidR="005C10DC" w14:paraId="1D9F4E99" w14:textId="77777777">
        <w:trPr>
          <w:trHeight w:val="850"/>
        </w:trPr>
        <w:tc>
          <w:tcPr>
            <w:tcW w:w="5098" w:type="dxa"/>
            <w:tcBorders>
              <w:top w:val="single" w:sz="4" w:space="0" w:color="000000"/>
              <w:left w:val="single" w:sz="4" w:space="0" w:color="000000"/>
              <w:bottom w:val="single" w:sz="4" w:space="0" w:color="000000"/>
              <w:right w:val="single" w:sz="4" w:space="0" w:color="000000"/>
            </w:tcBorders>
            <w:vAlign w:val="center"/>
          </w:tcPr>
          <w:p w14:paraId="658C2CD2" w14:textId="77777777" w:rsidR="005C10DC" w:rsidRDefault="002F3F0F">
            <w:pPr>
              <w:rPr>
                <w:lang w:val="lt-LT" w:eastAsia="en-US"/>
              </w:rPr>
            </w:pPr>
            <w:r>
              <w:rPr>
                <w:lang w:val="lt-LT" w:eastAsia="en-US"/>
              </w:rPr>
              <w:t>Suvirinimas sudūrimu visu gyliu</w:t>
            </w:r>
          </w:p>
        </w:tc>
        <w:tc>
          <w:tcPr>
            <w:tcW w:w="5097" w:type="dxa"/>
            <w:tcBorders>
              <w:top w:val="single" w:sz="4" w:space="0" w:color="000000"/>
              <w:left w:val="single" w:sz="4" w:space="0" w:color="000000"/>
              <w:bottom w:val="single" w:sz="4" w:space="0" w:color="000000"/>
              <w:right w:val="single" w:sz="4" w:space="0" w:color="000000"/>
            </w:tcBorders>
            <w:vAlign w:val="center"/>
          </w:tcPr>
          <w:p w14:paraId="4DA06714" w14:textId="77777777" w:rsidR="005C10DC" w:rsidRDefault="002F3F0F">
            <w:pPr>
              <w:rPr>
                <w:lang w:val="lt-LT" w:eastAsia="en-US"/>
              </w:rPr>
            </w:pPr>
            <w:r>
              <w:rPr>
                <w:lang w:val="lt-LT" w:eastAsia="en-US"/>
              </w:rPr>
              <w:t>100% ultragarsinio tikrinimo ir 100% tikrinimo magnetinėmis dalelėmis ar prasiskverbimo tikrinimo</w:t>
            </w:r>
          </w:p>
        </w:tc>
      </w:tr>
      <w:tr w:rsidR="005C10DC" w14:paraId="0B7B8485" w14:textId="77777777">
        <w:trPr>
          <w:trHeight w:val="850"/>
        </w:trPr>
        <w:tc>
          <w:tcPr>
            <w:tcW w:w="5098" w:type="dxa"/>
            <w:tcBorders>
              <w:top w:val="single" w:sz="4" w:space="0" w:color="000000"/>
              <w:left w:val="single" w:sz="4" w:space="0" w:color="000000"/>
              <w:bottom w:val="single" w:sz="4" w:space="0" w:color="000000"/>
              <w:right w:val="single" w:sz="4" w:space="0" w:color="000000"/>
            </w:tcBorders>
            <w:vAlign w:val="center"/>
          </w:tcPr>
          <w:p w14:paraId="0396FF61" w14:textId="77777777" w:rsidR="005C10DC" w:rsidRDefault="002F3F0F">
            <w:pPr>
              <w:rPr>
                <w:lang w:val="lt-LT" w:eastAsia="en-US"/>
              </w:rPr>
            </w:pPr>
            <w:r>
              <w:rPr>
                <w:lang w:val="lt-LT" w:eastAsia="en-US"/>
              </w:rPr>
              <w:t>Suvirinimas sudūrimu daliniu gyliu</w:t>
            </w:r>
          </w:p>
        </w:tc>
        <w:tc>
          <w:tcPr>
            <w:tcW w:w="5097" w:type="dxa"/>
            <w:tcBorders>
              <w:top w:val="single" w:sz="4" w:space="0" w:color="000000"/>
              <w:left w:val="single" w:sz="4" w:space="0" w:color="000000"/>
              <w:bottom w:val="single" w:sz="4" w:space="0" w:color="000000"/>
              <w:right w:val="single" w:sz="4" w:space="0" w:color="000000"/>
            </w:tcBorders>
            <w:vAlign w:val="center"/>
          </w:tcPr>
          <w:p w14:paraId="52CFDDC4" w14:textId="77777777" w:rsidR="005C10DC" w:rsidRDefault="002F3F0F">
            <w:pPr>
              <w:rPr>
                <w:lang w:val="lt-LT" w:eastAsia="en-US"/>
              </w:rPr>
            </w:pPr>
            <w:r>
              <w:rPr>
                <w:lang w:val="lt-LT" w:eastAsia="en-US"/>
              </w:rPr>
              <w:t>Bent 20% ultragarsinio tikrinimo ir bent 20% tikrinimo magnetinėmis dalelėmis ar prasiskverbimo tikrinimo</w:t>
            </w:r>
          </w:p>
        </w:tc>
      </w:tr>
      <w:tr w:rsidR="005C10DC" w14:paraId="2D16B482" w14:textId="77777777">
        <w:trPr>
          <w:trHeight w:val="624"/>
        </w:trPr>
        <w:tc>
          <w:tcPr>
            <w:tcW w:w="5098" w:type="dxa"/>
            <w:tcBorders>
              <w:top w:val="single" w:sz="4" w:space="0" w:color="000000"/>
              <w:left w:val="single" w:sz="4" w:space="0" w:color="000000"/>
              <w:bottom w:val="single" w:sz="4" w:space="0" w:color="000000"/>
              <w:right w:val="single" w:sz="4" w:space="0" w:color="000000"/>
            </w:tcBorders>
            <w:vAlign w:val="center"/>
          </w:tcPr>
          <w:p w14:paraId="1C978D67" w14:textId="77777777" w:rsidR="005C10DC" w:rsidRDefault="002F3F0F">
            <w:pPr>
              <w:rPr>
                <w:lang w:val="lt-LT" w:eastAsia="en-US"/>
              </w:rPr>
            </w:pPr>
            <w:r>
              <w:rPr>
                <w:lang w:val="lt-LT" w:eastAsia="en-US"/>
              </w:rPr>
              <w:t>Suvirinimas užpildymu</w:t>
            </w:r>
          </w:p>
        </w:tc>
        <w:tc>
          <w:tcPr>
            <w:tcW w:w="5097" w:type="dxa"/>
            <w:tcBorders>
              <w:top w:val="single" w:sz="4" w:space="0" w:color="000000"/>
              <w:left w:val="single" w:sz="4" w:space="0" w:color="000000"/>
              <w:bottom w:val="single" w:sz="4" w:space="0" w:color="000000"/>
              <w:right w:val="single" w:sz="4" w:space="0" w:color="000000"/>
            </w:tcBorders>
            <w:vAlign w:val="center"/>
          </w:tcPr>
          <w:p w14:paraId="7D186CE6" w14:textId="77777777" w:rsidR="005C10DC" w:rsidRDefault="002F3F0F">
            <w:pPr>
              <w:rPr>
                <w:lang w:val="lt-LT" w:eastAsia="en-US"/>
              </w:rPr>
            </w:pPr>
            <w:r>
              <w:rPr>
                <w:lang w:val="lt-LT" w:eastAsia="en-US"/>
              </w:rPr>
              <w:t>Bent 10% tikrinimo magnetinėmis dalelėmis ar prasiskverbimo tikrinimo</w:t>
            </w:r>
          </w:p>
        </w:tc>
      </w:tr>
    </w:tbl>
    <w:p w14:paraId="5B17A9EE" w14:textId="77777777" w:rsidR="005C10DC" w:rsidRDefault="002F3F0F">
      <w:pPr>
        <w:spacing w:before="240" w:line="276" w:lineRule="auto"/>
        <w:ind w:firstLine="567"/>
        <w:jc w:val="both"/>
        <w:rPr>
          <w:lang w:val="lt-LT"/>
        </w:rPr>
      </w:pPr>
      <w:r>
        <w:rPr>
          <w:lang w:val="lt-LT"/>
        </w:rPr>
        <w:t xml:space="preserve">Bandymus turi atlikti ar patikrinti atestuota tikrinanti įmonė, aprobuota techninio prižiūrėtojo. </w:t>
      </w:r>
    </w:p>
    <w:p w14:paraId="35DEECF9" w14:textId="77777777" w:rsidR="005C10DC" w:rsidRDefault="002F3F0F">
      <w:pPr>
        <w:spacing w:line="276" w:lineRule="auto"/>
        <w:ind w:firstLine="567"/>
        <w:jc w:val="both"/>
        <w:rPr>
          <w:lang w:val="lt-LT"/>
        </w:rPr>
      </w:pPr>
      <w:r>
        <w:rPr>
          <w:lang w:val="lt-LT"/>
        </w:rPr>
        <w:t>Rangovas turi įtraukti į savo kainą visų bandymų ir tikrinimų išlaidas.</w:t>
      </w:r>
    </w:p>
    <w:p w14:paraId="4435DA4F" w14:textId="77777777" w:rsidR="005C10DC" w:rsidRDefault="002F3F0F">
      <w:pPr>
        <w:pStyle w:val="Heading3"/>
      </w:pPr>
      <w:bookmarkStart w:id="88" w:name="__RefHeading___Toc26359_1154837063"/>
      <w:bookmarkStart w:id="89" w:name="_Toc52290189"/>
      <w:bookmarkEnd w:id="88"/>
      <w:r>
        <w:t>Papildomi plieno bandymai</w:t>
      </w:r>
      <w:bookmarkEnd w:id="89"/>
    </w:p>
    <w:p w14:paraId="6104D7F9" w14:textId="77777777" w:rsidR="005C10DC" w:rsidRDefault="002F3F0F">
      <w:pPr>
        <w:spacing w:line="276" w:lineRule="auto"/>
        <w:ind w:firstLine="567"/>
        <w:jc w:val="both"/>
        <w:rPr>
          <w:lang w:val="lt-LT"/>
        </w:rPr>
      </w:pPr>
      <w:r>
        <w:rPr>
          <w:lang w:val="lt-LT"/>
        </w:rPr>
        <w:t xml:space="preserve">Brėžiniuose nurodytose ir Užsakovo patvirtintose vietose medžiaga turi būti patikrinta šiais papildomais bandymais: </w:t>
      </w:r>
    </w:p>
    <w:p w14:paraId="11DE4C0B" w14:textId="77777777" w:rsidR="005C10DC" w:rsidRDefault="002F3F0F">
      <w:pPr>
        <w:spacing w:line="276" w:lineRule="auto"/>
        <w:ind w:firstLine="567"/>
        <w:jc w:val="both"/>
        <w:rPr>
          <w:lang w:val="lt-LT"/>
        </w:rPr>
      </w:pPr>
      <w:r>
        <w:rPr>
          <w:lang w:val="lt-LT"/>
        </w:rPr>
        <w:t xml:space="preserve">- ultragarsinis markės nustatymas, </w:t>
      </w:r>
    </w:p>
    <w:p w14:paraId="1817FAA5" w14:textId="77777777" w:rsidR="005C10DC" w:rsidRDefault="002F3F0F">
      <w:pPr>
        <w:spacing w:line="276" w:lineRule="auto"/>
        <w:ind w:firstLine="567"/>
        <w:jc w:val="both"/>
        <w:rPr>
          <w:lang w:val="lt-LT"/>
        </w:rPr>
      </w:pPr>
      <w:r>
        <w:rPr>
          <w:lang w:val="lt-LT"/>
        </w:rPr>
        <w:t xml:space="preserve">- viso storio įtempimo bandymai. </w:t>
      </w:r>
    </w:p>
    <w:p w14:paraId="6AF74BB4" w14:textId="77777777" w:rsidR="005C10DC" w:rsidRDefault="002F3F0F">
      <w:pPr>
        <w:spacing w:line="276" w:lineRule="auto"/>
        <w:ind w:firstLine="567"/>
        <w:jc w:val="both"/>
        <w:rPr>
          <w:lang w:val="lt-LT"/>
        </w:rPr>
      </w:pPr>
      <w:r>
        <w:rPr>
          <w:lang w:val="lt-LT"/>
        </w:rPr>
        <w:t>Bandymus turi atlikti ar patikrinti atestuota tikrinanti įmonė, aprobuota Užsakovo.</w:t>
      </w:r>
    </w:p>
    <w:p w14:paraId="2C202856" w14:textId="77777777" w:rsidR="005C10DC" w:rsidRDefault="002F3F0F">
      <w:pPr>
        <w:pStyle w:val="Heading2"/>
      </w:pPr>
      <w:bookmarkStart w:id="90" w:name="__RefHeading___Toc26361_1154837063"/>
      <w:bookmarkStart w:id="91" w:name="_Toc52290190"/>
      <w:bookmarkEnd w:id="90"/>
      <w:r>
        <w:t>Surinkimas ir pastatymas</w:t>
      </w:r>
      <w:bookmarkEnd w:id="91"/>
    </w:p>
    <w:p w14:paraId="68B82D1A" w14:textId="77777777" w:rsidR="005C10DC" w:rsidRDefault="002F3F0F">
      <w:pPr>
        <w:pStyle w:val="Heading3"/>
      </w:pPr>
      <w:bookmarkStart w:id="92" w:name="__RefHeading___Toc26363_1154837063"/>
      <w:bookmarkStart w:id="93" w:name="_Toc52290191"/>
      <w:bookmarkEnd w:id="92"/>
      <w:r>
        <w:t>Bendrieji reikalavimai</w:t>
      </w:r>
      <w:bookmarkEnd w:id="93"/>
    </w:p>
    <w:p w14:paraId="7CA731AF" w14:textId="77777777" w:rsidR="005C10DC" w:rsidRDefault="002F3F0F">
      <w:pPr>
        <w:spacing w:line="276" w:lineRule="auto"/>
        <w:ind w:firstLine="567"/>
        <w:jc w:val="both"/>
        <w:rPr>
          <w:lang w:val="lt-LT"/>
        </w:rPr>
      </w:pPr>
      <w:r>
        <w:rPr>
          <w:lang w:val="lt-LT"/>
        </w:rPr>
        <w:t xml:space="preserve">Pagaminimas turi būti atliktas taip, kad būtų patenkinti žemiau pateikti reikalavimai ir kad būtų užtikrintas lengvas surinkimas bei pastatymas. </w:t>
      </w:r>
    </w:p>
    <w:p w14:paraId="3529EE5A" w14:textId="77777777" w:rsidR="005C10DC" w:rsidRDefault="002F3F0F">
      <w:pPr>
        <w:spacing w:line="276" w:lineRule="auto"/>
        <w:ind w:firstLine="567"/>
        <w:jc w:val="both"/>
        <w:rPr>
          <w:lang w:val="lt-LT"/>
        </w:rPr>
      </w:pPr>
      <w:r>
        <w:rPr>
          <w:lang w:val="lt-LT"/>
        </w:rPr>
        <w:t xml:space="preserve">Sujungimai vietoje turi būti atlikti pagal brėžinius. </w:t>
      </w:r>
    </w:p>
    <w:p w14:paraId="24A9BC34" w14:textId="77777777" w:rsidR="005C10DC" w:rsidRDefault="002F3F0F">
      <w:pPr>
        <w:spacing w:line="276" w:lineRule="auto"/>
        <w:ind w:firstLine="567"/>
        <w:jc w:val="both"/>
        <w:rPr>
          <w:lang w:val="lt-LT"/>
        </w:rPr>
      </w:pPr>
      <w:r>
        <w:rPr>
          <w:lang w:val="lt-LT"/>
        </w:rPr>
        <w:t xml:space="preserve">Plieno konstrukcijų pastatymas turi apimti visų pagrindo plokščių, atraminių plokščių, sąramų ir pan. pastatymą ir įbetonavimą. </w:t>
      </w:r>
    </w:p>
    <w:p w14:paraId="1EA5D1A3" w14:textId="77777777" w:rsidR="005C10DC" w:rsidRDefault="002F3F0F">
      <w:pPr>
        <w:spacing w:line="276" w:lineRule="auto"/>
        <w:ind w:firstLine="567"/>
        <w:jc w:val="both"/>
        <w:rPr>
          <w:lang w:val="lt-LT"/>
        </w:rPr>
      </w:pPr>
      <w:r>
        <w:rPr>
          <w:lang w:val="lt-LT"/>
        </w:rPr>
        <w:t xml:space="preserve">Rangovas turi pateikti laikinas atatampas ir statybines atramas, kas reikalinga užtikrinimui, kad konstrukcija būtų stabili visą laiką. Visos atatampos ir atramos, naudojamos konstrukcijos statybos metu, turi likti iki darbų pabaigos, ir turi būti nuimtos tik vėliau, kai stabilumas užtikrintas pastoviais tvirtinimo mazgais, ir suderinus su Užsakovu. </w:t>
      </w:r>
    </w:p>
    <w:p w14:paraId="5A681D46" w14:textId="77777777" w:rsidR="005C10DC" w:rsidRDefault="002F3F0F">
      <w:pPr>
        <w:spacing w:line="276" w:lineRule="auto"/>
        <w:ind w:firstLine="567"/>
        <w:jc w:val="both"/>
        <w:rPr>
          <w:lang w:val="lt-LT"/>
        </w:rPr>
      </w:pPr>
      <w:r>
        <w:rPr>
          <w:lang w:val="lt-LT"/>
        </w:rPr>
        <w:lastRenderedPageBreak/>
        <w:t xml:space="preserve">Jei dėl kokių nors priežasčių Rangovas nori palikti kokį nors sujungimą laikinai neužbaigtą, jis pirmiausiai turi gauti techninio prižiūrėtojo aprobavimą. </w:t>
      </w:r>
    </w:p>
    <w:p w14:paraId="6737F612" w14:textId="77777777" w:rsidR="005C10DC" w:rsidRDefault="002F3F0F">
      <w:pPr>
        <w:spacing w:line="276" w:lineRule="auto"/>
        <w:ind w:firstLine="567"/>
        <w:jc w:val="both"/>
        <w:rPr>
          <w:lang w:val="lt-LT"/>
        </w:rPr>
      </w:pPr>
      <w:r>
        <w:rPr>
          <w:lang w:val="lt-LT"/>
        </w:rPr>
        <w:t>Jei techninis prižiūrėtojas reikalauja, turi būti atliktas bandomasis surinkimas ir apžiūrėjimas.</w:t>
      </w:r>
    </w:p>
    <w:p w14:paraId="68E8031A" w14:textId="77777777" w:rsidR="005C10DC" w:rsidRDefault="002F3F0F">
      <w:pPr>
        <w:pStyle w:val="Heading3"/>
      </w:pPr>
      <w:bookmarkStart w:id="94" w:name="__RefHeading___Toc26365_1154837063"/>
      <w:bookmarkStart w:id="95" w:name="_Toc52290192"/>
      <w:bookmarkEnd w:id="94"/>
      <w:r>
        <w:t>Metalinių elementų sandėliavimas</w:t>
      </w:r>
      <w:bookmarkEnd w:id="95"/>
    </w:p>
    <w:p w14:paraId="27CBF23C" w14:textId="77777777" w:rsidR="005C10DC" w:rsidRDefault="002F3F0F">
      <w:pPr>
        <w:spacing w:line="276" w:lineRule="auto"/>
        <w:ind w:firstLine="567"/>
        <w:jc w:val="both"/>
        <w:rPr>
          <w:lang w:val="lt-LT"/>
        </w:rPr>
      </w:pPr>
      <w:r>
        <w:rPr>
          <w:lang w:val="lt-LT"/>
        </w:rPr>
        <w:t>Į statybos aikštelę atvežti metaliniai gaminiai ir elementai turi būti su markiravimu. Kitu atveju turi būti markiruojami vietoje arba grąžinami gamintojui.</w:t>
      </w:r>
    </w:p>
    <w:p w14:paraId="5618AFF4" w14:textId="77777777" w:rsidR="005C10DC" w:rsidRDefault="002F3F0F">
      <w:pPr>
        <w:spacing w:line="276" w:lineRule="auto"/>
        <w:ind w:firstLine="567"/>
        <w:jc w:val="both"/>
        <w:rPr>
          <w:lang w:val="lt-LT"/>
        </w:rPr>
      </w:pPr>
      <w:r>
        <w:rPr>
          <w:lang w:val="lt-LT"/>
        </w:rPr>
        <w:t>Metalinės konstrukcijos ir profiliai sandėliuojami neapšildomuose uždaruose sandėliuose ar pastogėse. Sandėliuojant pastogėse, įrengti aikštelės nuolydį vandens nutekėjimui. Metalines konstrukcijas pakelti nuo grunto ar grindų ne mažiau 0,2 m.</w:t>
      </w:r>
    </w:p>
    <w:p w14:paraId="0C22FA69" w14:textId="77777777" w:rsidR="005C10DC" w:rsidRDefault="002F3F0F">
      <w:pPr>
        <w:spacing w:line="276" w:lineRule="auto"/>
        <w:ind w:firstLine="567"/>
        <w:jc w:val="both"/>
        <w:rPr>
          <w:lang w:val="lt-LT"/>
        </w:rPr>
      </w:pPr>
      <w:r>
        <w:rPr>
          <w:lang w:val="lt-LT"/>
        </w:rPr>
        <w:t>Skirtingų markių ir profilių metalo gaminiai sandėliuojami atskirai. Metalo konstrukcijas sandėliuoti ant medinių ar metalinių padėklų ir intarpų. Rietuvėje intarpai turi būti dedami vienas virš kito.</w:t>
      </w:r>
    </w:p>
    <w:p w14:paraId="34ED4EA9" w14:textId="77777777" w:rsidR="005C10DC" w:rsidRDefault="002F3F0F">
      <w:pPr>
        <w:pStyle w:val="Heading3"/>
      </w:pPr>
      <w:bookmarkStart w:id="96" w:name="__RefHeading___Toc26367_1154837063"/>
      <w:bookmarkStart w:id="97" w:name="_Toc52290193"/>
      <w:bookmarkEnd w:id="96"/>
      <w:r>
        <w:t>Leistinos montavimo nuokrypos</w:t>
      </w:r>
      <w:bookmarkEnd w:id="97"/>
    </w:p>
    <w:p w14:paraId="0EEF6BEF" w14:textId="77777777" w:rsidR="005C10DC" w:rsidRDefault="002F3F0F">
      <w:pPr>
        <w:spacing w:line="276" w:lineRule="auto"/>
        <w:ind w:firstLine="567"/>
        <w:jc w:val="both"/>
        <w:rPr>
          <w:lang w:val="lt-LT"/>
        </w:rPr>
      </w:pPr>
      <w:r>
        <w:rPr>
          <w:lang w:val="lt-LT"/>
        </w:rPr>
        <w:t>Metalinių ilginių, šviestuvų gembių montavimo leistinos nuokrypos</w:t>
      </w:r>
    </w:p>
    <w:p w14:paraId="120C6EB1" w14:textId="77777777" w:rsidR="005C10DC" w:rsidRDefault="002F3F0F">
      <w:pPr>
        <w:spacing w:line="276" w:lineRule="auto"/>
        <w:ind w:firstLine="567"/>
        <w:jc w:val="both"/>
        <w:rPr>
          <w:lang w:val="lt-LT"/>
        </w:rPr>
      </w:pPr>
      <w:r>
        <w:rPr>
          <w:lang w:val="lt-LT"/>
        </w:rPr>
        <w:t>1. Viršutinių juostų ašies nuokrypa nuo projektinės ties tvirtinimo taškais - ne daugiau 15mm.</w:t>
      </w:r>
    </w:p>
    <w:p w14:paraId="01FF3EFE" w14:textId="77777777" w:rsidR="005C10DC" w:rsidRDefault="002F3F0F">
      <w:pPr>
        <w:spacing w:line="276" w:lineRule="auto"/>
        <w:ind w:firstLine="567"/>
        <w:jc w:val="both"/>
        <w:rPr>
          <w:lang w:val="lt-LT"/>
        </w:rPr>
      </w:pPr>
      <w:r>
        <w:rPr>
          <w:lang w:val="lt-LT"/>
        </w:rPr>
        <w:t>2. Tarpkolonių nuokrypos nuo projektinių - ne daugiau 5 mm.</w:t>
      </w:r>
    </w:p>
    <w:p w14:paraId="38203CB6" w14:textId="77777777" w:rsidR="005C10DC" w:rsidRDefault="002F3F0F">
      <w:pPr>
        <w:spacing w:line="276" w:lineRule="auto"/>
        <w:ind w:firstLine="567"/>
        <w:jc w:val="both"/>
        <w:rPr>
          <w:lang w:val="lt-LT"/>
        </w:rPr>
      </w:pPr>
      <w:r>
        <w:rPr>
          <w:lang w:val="lt-LT"/>
        </w:rPr>
        <w:t>3. Įlinkio dydis (kreivumas) tvirtinimo taškų - iki 0,0013 atstumo tarp tvirtinimo taškų, bet ne daugiau kaip 15 mm.</w:t>
      </w:r>
    </w:p>
    <w:p w14:paraId="47C5F2ED" w14:textId="77777777" w:rsidR="005C10DC" w:rsidRDefault="002F3F0F">
      <w:pPr>
        <w:spacing w:line="276" w:lineRule="auto"/>
        <w:ind w:firstLine="567"/>
        <w:jc w:val="both"/>
        <w:rPr>
          <w:lang w:val="lt-LT"/>
        </w:rPr>
      </w:pPr>
      <w:r>
        <w:rPr>
          <w:lang w:val="lt-LT"/>
        </w:rPr>
        <w:t>4. Atraminių mazgų altitudžių nuokrypos nuo projektinių - ne daugiau 10 mm.</w:t>
      </w:r>
    </w:p>
    <w:p w14:paraId="100552A8" w14:textId="77777777" w:rsidR="005C10DC" w:rsidRDefault="002F3F0F">
      <w:pPr>
        <w:spacing w:line="276" w:lineRule="auto"/>
        <w:ind w:firstLine="567"/>
        <w:jc w:val="both"/>
        <w:rPr>
          <w:lang w:val="lt-LT"/>
        </w:rPr>
      </w:pPr>
      <w:r>
        <w:rPr>
          <w:lang w:val="lt-LT"/>
        </w:rPr>
        <w:t>5. Ilginių nuokrypos nuo projektinių ašių - ne daugiau 5 mm.</w:t>
      </w:r>
    </w:p>
    <w:p w14:paraId="3740A15E" w14:textId="77777777" w:rsidR="005C10DC" w:rsidRDefault="002F3F0F">
      <w:pPr>
        <w:spacing w:line="276" w:lineRule="auto"/>
        <w:ind w:firstLine="567"/>
        <w:jc w:val="both"/>
        <w:rPr>
          <w:lang w:val="lt-LT"/>
        </w:rPr>
      </w:pPr>
      <w:r>
        <w:rPr>
          <w:lang w:val="lt-LT"/>
        </w:rPr>
        <w:t>6. Santvarų, apatinių ir viršutinių juostų ašių nuokrypos plane - iki 0,004 santvaros aukščio.</w:t>
      </w:r>
    </w:p>
    <w:p w14:paraId="457B5EAD" w14:textId="77777777" w:rsidR="005C10DC" w:rsidRDefault="002F3F0F">
      <w:pPr>
        <w:pStyle w:val="Heading3"/>
      </w:pPr>
      <w:bookmarkStart w:id="98" w:name="__RefHeading___Toc26369_1154837063"/>
      <w:bookmarkStart w:id="99" w:name="_Toc52290194"/>
      <w:bookmarkEnd w:id="98"/>
      <w:r>
        <w:t>Tikrinimas</w:t>
      </w:r>
      <w:bookmarkEnd w:id="99"/>
    </w:p>
    <w:p w14:paraId="28EBF049" w14:textId="77777777" w:rsidR="005C10DC" w:rsidRDefault="002F3F0F">
      <w:pPr>
        <w:spacing w:line="276" w:lineRule="auto"/>
        <w:ind w:firstLine="567"/>
        <w:jc w:val="both"/>
        <w:rPr>
          <w:lang w:val="lt-LT"/>
        </w:rPr>
      </w:pPr>
      <w:r>
        <w:rPr>
          <w:lang w:val="lt-LT"/>
        </w:rPr>
        <w:t xml:space="preserve">Techninis prižiūrėtojas ir projekto vykdymo vadovas turi turėti galimybę prieiti reikiamu metu į visas vietas, kur vyksta darbas, ir jiems turi būti pateikiamos visos priemonės, reikalingos tikrinimams statybos metu. </w:t>
      </w:r>
    </w:p>
    <w:p w14:paraId="7E6DE766" w14:textId="77777777" w:rsidR="005C10DC" w:rsidRDefault="002F3F0F">
      <w:pPr>
        <w:spacing w:line="276" w:lineRule="auto"/>
        <w:ind w:firstLine="567"/>
        <w:jc w:val="both"/>
        <w:rPr>
          <w:lang w:val="lt-LT"/>
        </w:rPr>
      </w:pPr>
      <w:r>
        <w:rPr>
          <w:lang w:val="lt-LT"/>
        </w:rPr>
        <w:t xml:space="preserve">Kaip nurodyta skyrelyje “Suvirinimų bandymas”, Užsakovas gali pareikalauti atlikti užbaigtų elementų neardančius bandymus. Suvirinimai su trūkumais, kurie Užsakovo nuomone yra nepriimtini pagal suvirinimo tipą ir paskirtį, turi būti atmesti. </w:t>
      </w:r>
    </w:p>
    <w:p w14:paraId="59532DD0" w14:textId="77777777" w:rsidR="005C10DC" w:rsidRDefault="002F3F0F">
      <w:pPr>
        <w:spacing w:line="276" w:lineRule="auto"/>
        <w:ind w:firstLine="567"/>
        <w:jc w:val="both"/>
        <w:rPr>
          <w:lang w:val="lt-LT"/>
        </w:rPr>
      </w:pPr>
      <w:r>
        <w:rPr>
          <w:lang w:val="lt-LT"/>
        </w:rPr>
        <w:t xml:space="preserve">Techninio prižiūrėtojo ir projekto vykdymo vadovo atliekamas tikrinimas neatleidžia Rangovo nuo jo atsakomybės ištaisyti bet kokius medžiagų ar darbo defektus, kurie gali būti rasti vėliau garantinio laiko. </w:t>
      </w:r>
    </w:p>
    <w:p w14:paraId="671164D8" w14:textId="77777777" w:rsidR="005C10DC" w:rsidRDefault="002F3F0F">
      <w:pPr>
        <w:spacing w:line="276" w:lineRule="auto"/>
        <w:ind w:firstLine="567"/>
        <w:jc w:val="both"/>
        <w:rPr>
          <w:lang w:val="lt-LT"/>
        </w:rPr>
      </w:pPr>
      <w:r>
        <w:rPr>
          <w:lang w:val="lt-LT"/>
        </w:rPr>
        <w:t>Rangovas turi numatyti savo programoje visiems bandymams ir procedūriniams tikrinimams reikalingą laiką.</w:t>
      </w:r>
    </w:p>
    <w:p w14:paraId="21569BF8" w14:textId="77777777" w:rsidR="005C10DC" w:rsidRDefault="002F3F0F">
      <w:pPr>
        <w:pStyle w:val="Heading1"/>
      </w:pPr>
      <w:bookmarkStart w:id="100" w:name="__RefHeading___Toc26371_1154837063"/>
      <w:bookmarkStart w:id="101" w:name="_Toc52290195"/>
      <w:bookmarkEnd w:id="100"/>
      <w:r>
        <w:t>STOGAI</w:t>
      </w:r>
      <w:bookmarkEnd w:id="101"/>
    </w:p>
    <w:p w14:paraId="12AA4958" w14:textId="77777777" w:rsidR="005C10DC" w:rsidRDefault="002F3F0F">
      <w:pPr>
        <w:pStyle w:val="Heading2"/>
      </w:pPr>
      <w:bookmarkStart w:id="102" w:name="__RefHeading___Toc26373_1154837063"/>
      <w:bookmarkStart w:id="103" w:name="_Toc52290196"/>
      <w:bookmarkEnd w:id="102"/>
      <w:r>
        <w:t>Šlaitiniai stogai</w:t>
      </w:r>
      <w:bookmarkEnd w:id="103"/>
    </w:p>
    <w:p w14:paraId="29CC7D0D" w14:textId="77777777" w:rsidR="005C10DC" w:rsidRDefault="002F3F0F">
      <w:pPr>
        <w:pStyle w:val="Heading3"/>
      </w:pPr>
      <w:bookmarkStart w:id="104" w:name="__RefHeading___Toc26375_1154837063"/>
      <w:bookmarkStart w:id="105" w:name="_Toc52290197"/>
      <w:bookmarkEnd w:id="104"/>
      <w:r>
        <w:t>Bendrieji nurodymai</w:t>
      </w:r>
      <w:bookmarkEnd w:id="105"/>
    </w:p>
    <w:p w14:paraId="24E62B86" w14:textId="77777777" w:rsidR="005C10DC" w:rsidRDefault="002F3F0F">
      <w:pPr>
        <w:ind w:firstLine="567"/>
        <w:rPr>
          <w:lang w:val="lt-LT"/>
        </w:rPr>
      </w:pPr>
      <w:r>
        <w:rPr>
          <w:lang w:val="lt-LT"/>
        </w:rPr>
        <w:t xml:space="preserve">Pastatas yra su vienšlaičiu nešildomu stogu ir eksplotuojamu šlaitiniu stogu </w:t>
      </w:r>
      <w:r>
        <w:t>(tri</w:t>
      </w:r>
      <w:r>
        <w:rPr>
          <w:lang w:val="lt-LT"/>
        </w:rPr>
        <w:t>būna).</w:t>
      </w:r>
    </w:p>
    <w:p w14:paraId="2D207851" w14:textId="77777777" w:rsidR="005C10DC" w:rsidRDefault="002F3F0F">
      <w:pPr>
        <w:ind w:firstLine="567"/>
        <w:rPr>
          <w:lang w:val="lt-LT"/>
        </w:rPr>
      </w:pPr>
      <w:r>
        <w:rPr>
          <w:lang w:val="lt-LT"/>
        </w:rPr>
        <w:t>Stogų konstrukcija įrengiama pagal brėžinius (žiūr. SA ir SK dalis).</w:t>
      </w:r>
    </w:p>
    <w:p w14:paraId="51B47D96" w14:textId="77777777" w:rsidR="005C10DC" w:rsidRDefault="002F3F0F">
      <w:pPr>
        <w:ind w:firstLine="567"/>
        <w:rPr>
          <w:lang w:val="lt-LT"/>
        </w:rPr>
      </w:pPr>
      <w:proofErr w:type="spellStart"/>
      <w:r>
        <w:t>Neeksplotuojam</w:t>
      </w:r>
      <w:proofErr w:type="spellEnd"/>
      <w:r>
        <w:rPr>
          <w:lang w:val="lt-LT"/>
        </w:rPr>
        <w:t>as</w:t>
      </w:r>
      <w:r>
        <w:t xml:space="preserve"> </w:t>
      </w:r>
      <w:proofErr w:type="spellStart"/>
      <w:r>
        <w:t>stog</w:t>
      </w:r>
      <w:proofErr w:type="spellEnd"/>
      <w:r>
        <w:rPr>
          <w:lang w:val="lt-LT"/>
        </w:rPr>
        <w:t>as dengiamas</w:t>
      </w:r>
      <w:r>
        <w:t xml:space="preserve"> </w:t>
      </w:r>
      <w:r>
        <w:rPr>
          <w:lang w:val="lt-LT"/>
        </w:rPr>
        <w:t>PVC danga</w:t>
      </w:r>
      <w:r>
        <w:rPr>
          <w:color w:val="000000"/>
          <w:lang w:val="lt-LT"/>
        </w:rPr>
        <w:t>, įrengiami dekoratyviniai falcai</w:t>
      </w:r>
      <w:r>
        <w:rPr>
          <w:lang w:val="lt-LT"/>
        </w:rPr>
        <w:t xml:space="preserve">, dangos spalva – žalio </w:t>
      </w:r>
      <w:proofErr w:type="spellStart"/>
      <w:r>
        <w:t>vario</w:t>
      </w:r>
      <w:proofErr w:type="spellEnd"/>
      <w:r>
        <w:rPr>
          <w:lang w:val="lt-LT"/>
        </w:rPr>
        <w:t>, tikslinama DP.</w:t>
      </w:r>
    </w:p>
    <w:p w14:paraId="1442CC3F" w14:textId="77777777" w:rsidR="005C10DC" w:rsidRDefault="002F3F0F">
      <w:pPr>
        <w:ind w:firstLine="567"/>
        <w:rPr>
          <w:lang w:val="lt-LT"/>
        </w:rPr>
      </w:pPr>
      <w:r>
        <w:rPr>
          <w:lang w:val="lt-LT"/>
        </w:rPr>
        <w:t>Eksplotuojamo stogo įrengimą žiūrėti SK dalyje.</w:t>
      </w:r>
    </w:p>
    <w:p w14:paraId="61A23DD0" w14:textId="77777777" w:rsidR="005C10DC" w:rsidRDefault="002F3F0F">
      <w:pPr>
        <w:ind w:firstLine="567"/>
        <w:rPr>
          <w:lang w:val="lt-LT"/>
        </w:rPr>
      </w:pPr>
      <w:r>
        <w:rPr>
          <w:lang w:val="lt-LT"/>
        </w:rPr>
        <w:t>Daugiau apie stogų konstrukcijų įrengimą žiūr. SK dalyje.</w:t>
      </w:r>
    </w:p>
    <w:p w14:paraId="282A45DB" w14:textId="77777777" w:rsidR="005C10DC" w:rsidRDefault="002F3F0F">
      <w:pPr>
        <w:pStyle w:val="Heading3"/>
      </w:pPr>
      <w:bookmarkStart w:id="106" w:name="__RefHeading___Toc26377_1154837063"/>
      <w:bookmarkStart w:id="107" w:name="_Toc52290198"/>
      <w:bookmarkEnd w:id="106"/>
      <w:r>
        <w:t>Stogų dangos. Bendrieji nurodymai</w:t>
      </w:r>
      <w:bookmarkEnd w:id="107"/>
    </w:p>
    <w:p w14:paraId="78C6AE9C" w14:textId="77777777" w:rsidR="005C10DC" w:rsidRDefault="002F3F0F">
      <w:pPr>
        <w:spacing w:before="20" w:after="20"/>
        <w:ind w:firstLine="567"/>
        <w:jc w:val="both"/>
        <w:rPr>
          <w:lang w:val="lt-LT"/>
        </w:rPr>
      </w:pPr>
      <w:r>
        <w:rPr>
          <w:lang w:val="lt-LT"/>
        </w:rPr>
        <w:t xml:space="preserve">Stogų dangos turi būti įrengtos pagal konstrukcines ir architektūrines detales ir mazgus. Viršutinis neeksplotuojamo stogo dangos sluoksnis yra formuojamas iš PVC dangos su </w:t>
      </w:r>
      <w:r>
        <w:rPr>
          <w:color w:val="000000"/>
          <w:lang w:val="lt-LT"/>
        </w:rPr>
        <w:t>įrengiamais dekoratyviniais falcais</w:t>
      </w:r>
      <w:r>
        <w:rPr>
          <w:lang w:val="lt-LT"/>
        </w:rPr>
        <w:t>. Apatinis paviršius dengiamas lentom, tvirtinamom prie omega profilio.</w:t>
      </w:r>
    </w:p>
    <w:p w14:paraId="79257E85" w14:textId="77777777" w:rsidR="005C10DC" w:rsidRDefault="002F3F0F">
      <w:pPr>
        <w:spacing w:before="20" w:after="20"/>
        <w:ind w:firstLine="567"/>
        <w:jc w:val="both"/>
        <w:rPr>
          <w:lang w:val="lt-LT"/>
        </w:rPr>
      </w:pPr>
      <w:r>
        <w:rPr>
          <w:lang w:val="lt-LT"/>
        </w:rPr>
        <w:lastRenderedPageBreak/>
        <w:t>Darbų atlikimas turi būti tikrinamas ir tvirtinamas prieš kiekvieną tolesnio darbo fazę. Įrengimo metu izoliacinės dangos turi būti apsaugotos nuo mechaninių pažeidimų, vandens, sniego, ledo ir papildomų apkrovų, kurios galėtų jas pažeisti.</w:t>
      </w:r>
    </w:p>
    <w:p w14:paraId="2E73AB3B" w14:textId="77777777" w:rsidR="005C10DC" w:rsidRDefault="002F3F0F">
      <w:pPr>
        <w:pStyle w:val="Heading3"/>
        <w:rPr>
          <w:color w:val="000000"/>
        </w:rPr>
      </w:pPr>
      <w:bookmarkStart w:id="108" w:name="__RefHeading___Toc26379_1154837063"/>
      <w:bookmarkEnd w:id="108"/>
      <w:r>
        <w:rPr>
          <w:color w:val="000000"/>
        </w:rPr>
        <w:t>PVC dangos stogas</w:t>
      </w:r>
    </w:p>
    <w:p w14:paraId="267CB41A" w14:textId="77777777" w:rsidR="005C10DC" w:rsidRDefault="002F3F0F">
      <w:pPr>
        <w:spacing w:before="20" w:after="20"/>
        <w:ind w:firstLine="720"/>
        <w:jc w:val="both"/>
        <w:rPr>
          <w:color w:val="000000"/>
        </w:rPr>
      </w:pPr>
      <w:r>
        <w:rPr>
          <w:color w:val="000000"/>
          <w:lang w:val="lt-LT"/>
        </w:rPr>
        <w:t>Stogas turi būti įrengtas pagal konstrukcines ir architektūrines detales ir mazgus. Pagrindo konstrukcija turi būti tvirta ir stabili. Izoliacinių sluoksnių negalima pažeisti.</w:t>
      </w:r>
    </w:p>
    <w:p w14:paraId="19160FBB" w14:textId="77777777" w:rsidR="005C10DC" w:rsidRDefault="002F3F0F">
      <w:pPr>
        <w:rPr>
          <w:color w:val="000000"/>
        </w:rPr>
      </w:pPr>
      <w:r>
        <w:rPr>
          <w:color w:val="000000"/>
          <w:lang w:val="lt-LT"/>
        </w:rPr>
        <w:tab/>
      </w:r>
      <w:proofErr w:type="spellStart"/>
      <w:r>
        <w:rPr>
          <w:color w:val="000000"/>
        </w:rPr>
        <w:t>Neeksplotuojamo</w:t>
      </w:r>
      <w:proofErr w:type="spellEnd"/>
      <w:r>
        <w:rPr>
          <w:color w:val="000000"/>
        </w:rPr>
        <w:t xml:space="preserve"> s</w:t>
      </w:r>
      <w:r>
        <w:rPr>
          <w:color w:val="000000"/>
          <w:lang w:val="lt-LT"/>
        </w:rPr>
        <w:t xml:space="preserve">togo dangos </w:t>
      </w:r>
      <w:r>
        <w:rPr>
          <w:color w:val="000000"/>
          <w:u w:val="single"/>
          <w:lang w:val="lt-LT"/>
        </w:rPr>
        <w:t>spalva – žalio vario</w:t>
      </w:r>
      <w:r>
        <w:rPr>
          <w:color w:val="000000"/>
          <w:lang w:val="lt-LT"/>
        </w:rPr>
        <w:t>, tikslinama DP.</w:t>
      </w:r>
    </w:p>
    <w:p w14:paraId="7E663AF1" w14:textId="77777777" w:rsidR="005C10DC" w:rsidRDefault="002F3F0F">
      <w:pPr>
        <w:rPr>
          <w:color w:val="000000"/>
        </w:rPr>
      </w:pPr>
      <w:r>
        <w:rPr>
          <w:color w:val="000000"/>
          <w:lang w:val="lt-LT"/>
        </w:rPr>
        <w:tab/>
      </w:r>
      <w:r>
        <w:rPr>
          <w:color w:val="000000"/>
        </w:rPr>
        <w:t xml:space="preserve">Danga </w:t>
      </w:r>
      <w:r>
        <w:rPr>
          <w:color w:val="000000"/>
          <w:lang w:val="lt-LT"/>
        </w:rPr>
        <w:t>įrengiama ant OSB</w:t>
      </w:r>
      <w:r>
        <w:rPr>
          <w:color w:val="000000"/>
        </w:rPr>
        <w:t xml:space="preserve">4 </w:t>
      </w:r>
      <w:r>
        <w:rPr>
          <w:color w:val="000000"/>
          <w:lang w:val="lt-LT"/>
        </w:rPr>
        <w:t>drėgmei atsparių 22mm</w:t>
      </w:r>
      <w:r>
        <w:rPr>
          <w:color w:val="000000"/>
        </w:rPr>
        <w:t xml:space="preserve"> </w:t>
      </w:r>
      <w:proofErr w:type="spellStart"/>
      <w:r>
        <w:rPr>
          <w:color w:val="000000"/>
        </w:rPr>
        <w:t>storio</w:t>
      </w:r>
      <w:proofErr w:type="spellEnd"/>
      <w:r>
        <w:rPr>
          <w:color w:val="000000"/>
        </w:rPr>
        <w:t xml:space="preserve"> </w:t>
      </w:r>
      <w:proofErr w:type="spellStart"/>
      <w:r>
        <w:rPr>
          <w:color w:val="000000"/>
        </w:rPr>
        <w:t>plok</w:t>
      </w:r>
      <w:proofErr w:type="spellEnd"/>
      <w:r>
        <w:rPr>
          <w:color w:val="000000"/>
          <w:lang w:val="lt-LT"/>
        </w:rPr>
        <w:t>ščių.</w:t>
      </w:r>
    </w:p>
    <w:p w14:paraId="32F030BA" w14:textId="77777777" w:rsidR="005C10DC" w:rsidRDefault="002F3F0F">
      <w:pPr>
        <w:pStyle w:val="Heading3"/>
        <w:rPr>
          <w:color w:val="000000"/>
        </w:rPr>
      </w:pPr>
      <w:bookmarkStart w:id="109" w:name="__RefHeading___Toc26381_1154837063"/>
      <w:bookmarkEnd w:id="109"/>
      <w:r>
        <w:rPr>
          <w:color w:val="000000"/>
        </w:rPr>
        <w:t>Stogo apačios apdengimas</w:t>
      </w:r>
    </w:p>
    <w:p w14:paraId="7B8A23EC" w14:textId="04FCD965" w:rsidR="00CC0394" w:rsidRDefault="00CC0394" w:rsidP="00CC0394">
      <w:pPr>
        <w:spacing w:before="20" w:after="20"/>
        <w:ind w:firstLine="720"/>
        <w:jc w:val="both"/>
        <w:rPr>
          <w:color w:val="000000"/>
          <w:lang w:val="lt-LT"/>
        </w:rPr>
      </w:pPr>
      <w:r>
        <w:rPr>
          <w:color w:val="000000"/>
          <w:lang w:val="lt-LT"/>
        </w:rPr>
        <w:t>Stogo apačia dengiama dažytom</w:t>
      </w:r>
      <w:r>
        <w:rPr>
          <w:color w:val="000000"/>
        </w:rPr>
        <w:t xml:space="preserve"> </w:t>
      </w:r>
      <w:proofErr w:type="spellStart"/>
      <w:r>
        <w:rPr>
          <w:color w:val="000000"/>
        </w:rPr>
        <w:t>skandinavi</w:t>
      </w:r>
      <w:proofErr w:type="spellEnd"/>
      <w:r>
        <w:rPr>
          <w:color w:val="000000"/>
          <w:lang w:val="lt-LT"/>
        </w:rPr>
        <w:t>škos eglės</w:t>
      </w:r>
      <w:r>
        <w:rPr>
          <w:color w:val="000000"/>
        </w:rPr>
        <w:t xml:space="preserve"> </w:t>
      </w:r>
      <w:r>
        <w:rPr>
          <w:color w:val="000000"/>
          <w:lang w:val="lt-LT"/>
        </w:rPr>
        <w:t>lentom (</w:t>
      </w:r>
      <w:r>
        <w:rPr>
          <w:color w:val="000000"/>
        </w:rPr>
        <w:t>18x95mm)</w:t>
      </w:r>
      <w:r>
        <w:rPr>
          <w:color w:val="000000"/>
          <w:lang w:val="lt-LT"/>
        </w:rPr>
        <w:t>, tvirtinamom prie omega tipo profilių. Lentų profilis stačiakampis</w:t>
      </w:r>
      <w:r w:rsidR="00F9613D">
        <w:t xml:space="preserve">, </w:t>
      </w:r>
      <w:r w:rsidR="00F9613D" w:rsidRPr="00F9613D">
        <w:rPr>
          <w:color w:val="000000"/>
          <w:lang w:val="lt-LT"/>
        </w:rPr>
        <w:t>be įlaidų ir išdrožų</w:t>
      </w:r>
      <w:r>
        <w:rPr>
          <w:color w:val="000000"/>
          <w:lang w:val="lt-LT"/>
        </w:rPr>
        <w:t xml:space="preserve">, tikslinamas DP brėžiniuose. Pagal DP brėžinius rangovas turi pateikti lentų pavyzdžius ir susiderinti juos su projekto autorium. </w:t>
      </w:r>
    </w:p>
    <w:p w14:paraId="14DB5186" w14:textId="77777777" w:rsidR="00F9613D" w:rsidRDefault="00F9613D" w:rsidP="00F9613D">
      <w:pPr>
        <w:spacing w:line="276" w:lineRule="auto"/>
        <w:ind w:firstLine="567"/>
        <w:jc w:val="both"/>
        <w:rPr>
          <w:lang w:val="lt-LT" w:eastAsia="en-US"/>
        </w:rPr>
      </w:pPr>
    </w:p>
    <w:p w14:paraId="575246CC" w14:textId="77777777" w:rsidR="00F9613D" w:rsidRDefault="00F9613D" w:rsidP="00F9613D">
      <w:pPr>
        <w:spacing w:line="276" w:lineRule="auto"/>
        <w:ind w:firstLine="567"/>
        <w:jc w:val="both"/>
        <w:rPr>
          <w:lang w:val="lt-LT"/>
        </w:rPr>
      </w:pPr>
      <w:r>
        <w:rPr>
          <w:lang w:val="lt-LT" w:eastAsia="en-US"/>
        </w:rPr>
        <w:t xml:space="preserve">Mediena dažoma 2 sluoksniais vandens ir akrilato pagrindo išorės dažais, </w:t>
      </w:r>
      <w:r>
        <w:rPr>
          <w:bCs/>
          <w:lang w:val="lt-LT" w:eastAsia="en-US"/>
        </w:rPr>
        <w:t xml:space="preserve">užneštų </w:t>
      </w:r>
      <w:r>
        <w:rPr>
          <w:bCs/>
          <w:u w:val="single"/>
          <w:lang w:val="lt-LT" w:eastAsia="en-US"/>
        </w:rPr>
        <w:t>pramoniniu būdu,</w:t>
      </w:r>
      <w:r>
        <w:rPr>
          <w:bCs/>
          <w:lang w:val="lt-LT" w:eastAsia="en-US"/>
        </w:rPr>
        <w:t xml:space="preserve"> </w:t>
      </w:r>
      <w:r>
        <w:rPr>
          <w:lang w:val="lt-LT" w:eastAsia="en-US"/>
        </w:rPr>
        <w:t xml:space="preserve">kurie skirti lauko apdailinei medienai, medinių pastatų surenkamiems elementams. Dažai turi būti atsparūs atmosferos poveikiui. Dailylentės dažomos </w:t>
      </w:r>
      <w:r>
        <w:rPr>
          <w:u w:val="single"/>
          <w:lang w:val="lt-LT" w:eastAsia="en-US"/>
        </w:rPr>
        <w:t>Lasur</w:t>
      </w:r>
      <w:r>
        <w:rPr>
          <w:lang w:val="lt-LT" w:eastAsia="en-US"/>
        </w:rPr>
        <w:t xml:space="preserve"> apdailos būdu, kuris paryškina natūralų medienos paviršiaus raštą.</w:t>
      </w:r>
      <w:r>
        <w:rPr>
          <w:lang w:val="lt-LT" w:eastAsia="en-US"/>
        </w:rPr>
        <w:t xml:space="preserve"> </w:t>
      </w:r>
      <w:r>
        <w:rPr>
          <w:bCs/>
          <w:lang w:val="lt-LT" w:eastAsia="en-US"/>
        </w:rPr>
        <w:t>Esant poreikiui, į dažus gali būti įvesti antipirenai, suteikiantys medienai atitinkamas degumo klases.</w:t>
      </w:r>
    </w:p>
    <w:p w14:paraId="3E389DC5" w14:textId="0A72DF0C" w:rsidR="00F9613D" w:rsidRDefault="00F9613D" w:rsidP="00F9613D">
      <w:pPr>
        <w:spacing w:line="276" w:lineRule="auto"/>
        <w:ind w:firstLine="567"/>
        <w:jc w:val="both"/>
        <w:rPr>
          <w:lang w:val="lt-LT"/>
        </w:rPr>
      </w:pPr>
    </w:p>
    <w:p w14:paraId="1D0954ED" w14:textId="77777777" w:rsidR="00F9613D" w:rsidRDefault="00F9613D" w:rsidP="00F9613D">
      <w:pPr>
        <w:spacing w:line="276" w:lineRule="auto"/>
        <w:ind w:firstLine="567"/>
        <w:jc w:val="both"/>
        <w:rPr>
          <w:lang w:val="lt-LT"/>
        </w:rPr>
      </w:pPr>
      <w:r>
        <w:rPr>
          <w:lang w:val="lt-LT"/>
        </w:rPr>
        <w:t>Dažų techninės charakteristikos:</w:t>
      </w:r>
    </w:p>
    <w:p w14:paraId="0A0BD115" w14:textId="77777777" w:rsidR="00F9613D" w:rsidRDefault="00F9613D" w:rsidP="00F9613D">
      <w:pPr>
        <w:numPr>
          <w:ilvl w:val="0"/>
          <w:numId w:val="10"/>
        </w:numPr>
        <w:spacing w:line="276" w:lineRule="auto"/>
        <w:ind w:firstLine="567"/>
        <w:jc w:val="both"/>
      </w:pPr>
      <w:r>
        <w:rPr>
          <w:lang w:val="lt-LT"/>
        </w:rPr>
        <w:t>Dažai yra vandens ir akrilato pagrindo, skirti skaidriam išorės medienos dažymui.</w:t>
      </w:r>
    </w:p>
    <w:p w14:paraId="0260C2F6" w14:textId="77777777" w:rsidR="00F9613D" w:rsidRDefault="00F9613D" w:rsidP="00F9613D">
      <w:pPr>
        <w:numPr>
          <w:ilvl w:val="0"/>
          <w:numId w:val="10"/>
        </w:numPr>
        <w:spacing w:line="276" w:lineRule="auto"/>
        <w:ind w:firstLine="567"/>
        <w:jc w:val="both"/>
      </w:pPr>
      <w:r>
        <w:rPr>
          <w:lang w:val="lt-LT"/>
        </w:rPr>
        <w:t>Sausų medžiagų kiekis apie 23 % - 40 % tūrio, priklausomai nuo pasirinktos spalvos, spalva nurodoma projekto autorių Darbo projekte.</w:t>
      </w:r>
    </w:p>
    <w:p w14:paraId="552410E9" w14:textId="77777777" w:rsidR="00F9613D" w:rsidRDefault="00F9613D" w:rsidP="00F9613D">
      <w:pPr>
        <w:numPr>
          <w:ilvl w:val="0"/>
          <w:numId w:val="10"/>
        </w:numPr>
        <w:spacing w:line="276" w:lineRule="auto"/>
        <w:ind w:firstLine="567"/>
        <w:jc w:val="both"/>
      </w:pPr>
      <w:r>
        <w:rPr>
          <w:lang w:val="lt-LT"/>
        </w:rPr>
        <w:t>Bendra sausų medžiagų masė apie 260 – 560 g/l, priklausomai nuo pasirinktos, spalva nurodoma projekto autorių Darbo projekte.</w:t>
      </w:r>
    </w:p>
    <w:p w14:paraId="63A9A7AA" w14:textId="77777777" w:rsidR="00F9613D" w:rsidRDefault="00F9613D" w:rsidP="00F9613D">
      <w:pPr>
        <w:numPr>
          <w:ilvl w:val="0"/>
          <w:numId w:val="10"/>
        </w:numPr>
        <w:spacing w:line="276" w:lineRule="auto"/>
        <w:ind w:firstLine="567"/>
        <w:jc w:val="both"/>
      </w:pPr>
      <w:r>
        <w:rPr>
          <w:lang w:val="lt-LT"/>
        </w:rPr>
        <w:t>Lakūs organiniai junginiai apie 7- 28 g/l, priklausomai nuo pasirinktos spalvos.</w:t>
      </w:r>
    </w:p>
    <w:p w14:paraId="7E92209C" w14:textId="77777777" w:rsidR="00F9613D" w:rsidRDefault="00F9613D" w:rsidP="00F9613D">
      <w:pPr>
        <w:numPr>
          <w:ilvl w:val="0"/>
          <w:numId w:val="10"/>
        </w:numPr>
        <w:spacing w:line="276" w:lineRule="auto"/>
        <w:ind w:firstLine="567"/>
        <w:jc w:val="both"/>
      </w:pPr>
      <w:r>
        <w:rPr>
          <w:lang w:val="lt-LT"/>
        </w:rPr>
        <w:t>Išeigos norma: 2 x 125 g/m</w:t>
      </w:r>
      <w:r>
        <w:rPr>
          <w:vertAlign w:val="superscript"/>
          <w:lang w:val="lt-LT"/>
        </w:rPr>
        <w:t>2</w:t>
      </w:r>
      <w:r>
        <w:rPr>
          <w:lang w:val="lt-LT"/>
        </w:rPr>
        <w:t xml:space="preserve"> – apdailinant skaidria apdaila, plėvelės storis turi esminę įtaką spalvai.</w:t>
      </w:r>
    </w:p>
    <w:p w14:paraId="1208D54F" w14:textId="6EBD7317" w:rsidR="00F9613D" w:rsidRPr="00F9613D" w:rsidRDefault="00F9613D" w:rsidP="00F9613D">
      <w:pPr>
        <w:numPr>
          <w:ilvl w:val="0"/>
          <w:numId w:val="10"/>
        </w:numPr>
        <w:spacing w:line="276" w:lineRule="auto"/>
        <w:ind w:firstLine="567"/>
        <w:jc w:val="both"/>
      </w:pPr>
      <w:r>
        <w:rPr>
          <w:lang w:val="lt-LT"/>
        </w:rPr>
        <w:t>Apdailos medžiaga užnešama vakuuminiu įrenginiu, šepečiais arba purškimu.</w:t>
      </w:r>
    </w:p>
    <w:p w14:paraId="49108CB6" w14:textId="77777777" w:rsidR="00F9613D" w:rsidRDefault="00F9613D" w:rsidP="00F9613D">
      <w:pPr>
        <w:spacing w:line="276" w:lineRule="auto"/>
        <w:jc w:val="both"/>
        <w:rPr>
          <w:lang w:val="lt-LT"/>
        </w:rPr>
      </w:pPr>
    </w:p>
    <w:p w14:paraId="7839E658" w14:textId="17E6FDCC" w:rsidR="00F9613D" w:rsidRPr="00F9613D" w:rsidRDefault="00F9613D" w:rsidP="00F9613D">
      <w:pPr>
        <w:spacing w:line="276" w:lineRule="auto"/>
        <w:ind w:firstLine="567"/>
        <w:jc w:val="both"/>
        <w:rPr>
          <w:lang w:val="lt-LT"/>
        </w:rPr>
      </w:pPr>
      <w:r>
        <w:rPr>
          <w:bCs/>
          <w:u w:val="single"/>
          <w:lang w:val="lt-LT" w:eastAsia="en-US"/>
        </w:rPr>
        <w:t>Visos į statybvietę atgabentos lentelės negali būti įskilusios, nuskilusios ar su ištrupėjimais. Apdorojant ar montuojant dailylenčių apdailą, visos įskilusios, nuskilusios ar su ištrupėjimais lentelės turi būti pakeistos naujomis be defektų, todėl Rangovas turi įsivertinti lauko dailylenčių montavimo išeigą.</w:t>
      </w:r>
    </w:p>
    <w:p w14:paraId="273DE8FD" w14:textId="77777777" w:rsidR="005C10DC" w:rsidRDefault="002F3F0F">
      <w:pPr>
        <w:pStyle w:val="Heading3"/>
      </w:pPr>
      <w:bookmarkStart w:id="110" w:name="__RefHeading___Toc26383_1154837063"/>
      <w:bookmarkStart w:id="111" w:name="_Toc52290200"/>
      <w:bookmarkEnd w:id="110"/>
      <w:r>
        <w:t>Nuolydžiai</w:t>
      </w:r>
      <w:bookmarkEnd w:id="111"/>
    </w:p>
    <w:p w14:paraId="0D200502" w14:textId="77777777" w:rsidR="005C10DC" w:rsidRDefault="002F3F0F">
      <w:pPr>
        <w:spacing w:before="20" w:after="20"/>
        <w:ind w:firstLine="720"/>
        <w:jc w:val="both"/>
        <w:rPr>
          <w:lang w:val="lt-LT"/>
        </w:rPr>
      </w:pPr>
      <w:r>
        <w:rPr>
          <w:lang w:val="lt-LT"/>
        </w:rPr>
        <w:t>Stogo dangos nuolydžiai turi atitikti nurodytus brėžiniuose.</w:t>
      </w:r>
    </w:p>
    <w:p w14:paraId="206CE210" w14:textId="77777777" w:rsidR="005C10DC" w:rsidRDefault="002F3F0F">
      <w:pPr>
        <w:spacing w:before="20" w:after="20"/>
        <w:ind w:firstLine="720"/>
        <w:jc w:val="both"/>
        <w:rPr>
          <w:lang w:val="lt-LT"/>
        </w:rPr>
      </w:pPr>
      <w:r>
        <w:rPr>
          <w:lang w:val="lt-LT"/>
        </w:rPr>
        <w:t>Minimalus nuolydis lietaus vandens surinkimo latake turi būti 1,5º.</w:t>
      </w:r>
    </w:p>
    <w:p w14:paraId="0C294C78" w14:textId="77777777" w:rsidR="005C10DC" w:rsidRDefault="002F3F0F">
      <w:pPr>
        <w:spacing w:before="20" w:after="20"/>
        <w:ind w:firstLine="720"/>
        <w:jc w:val="both"/>
        <w:rPr>
          <w:lang w:val="lt-LT"/>
        </w:rPr>
      </w:pPr>
      <w:r>
        <w:rPr>
          <w:lang w:val="lt-LT"/>
        </w:rPr>
        <w:t xml:space="preserve">Ant stogo negali būti įdubų ar užkarpų, kuriose kauptųsi vanduo. </w:t>
      </w:r>
    </w:p>
    <w:p w14:paraId="2767441A" w14:textId="77777777" w:rsidR="005C10DC" w:rsidRDefault="002F3F0F">
      <w:pPr>
        <w:pStyle w:val="Heading3"/>
      </w:pPr>
      <w:bookmarkStart w:id="112" w:name="__RefHeading___Toc26385_1154837063"/>
      <w:bookmarkStart w:id="113" w:name="_Toc52290201"/>
      <w:bookmarkEnd w:id="112"/>
      <w:r>
        <w:t>Stogo mechaninis atsparumas</w:t>
      </w:r>
      <w:bookmarkEnd w:id="113"/>
    </w:p>
    <w:p w14:paraId="3FAC6F3D" w14:textId="77777777" w:rsidR="005C10DC" w:rsidRDefault="002F3F0F">
      <w:pPr>
        <w:spacing w:before="20" w:after="20"/>
        <w:ind w:firstLine="720"/>
        <w:jc w:val="both"/>
        <w:rPr>
          <w:lang w:val="lt-LT"/>
        </w:rPr>
      </w:pPr>
      <w:r>
        <w:rPr>
          <w:lang w:val="lt-LT"/>
        </w:rPr>
        <w:t>Įrengiamo stogo mechaninis atsparumas turi atitikti projekto konstrukcinėje dalyje pateiktus inžinerinius skaičiavimus.</w:t>
      </w:r>
    </w:p>
    <w:p w14:paraId="5534502D" w14:textId="77777777" w:rsidR="005C10DC" w:rsidRDefault="002F3F0F">
      <w:pPr>
        <w:pStyle w:val="Heading3"/>
      </w:pPr>
      <w:bookmarkStart w:id="114" w:name="__RefHeading___Toc26387_1154837063"/>
      <w:bookmarkStart w:id="115" w:name="_Toc52290202"/>
      <w:bookmarkEnd w:id="114"/>
      <w:r>
        <w:t>Šilumos izoliacija</w:t>
      </w:r>
      <w:bookmarkEnd w:id="115"/>
    </w:p>
    <w:p w14:paraId="52F4A018" w14:textId="77777777" w:rsidR="005C10DC" w:rsidRDefault="002F3F0F">
      <w:pPr>
        <w:spacing w:before="20" w:after="20"/>
        <w:ind w:firstLine="720"/>
        <w:jc w:val="both"/>
        <w:rPr>
          <w:lang w:val="lt-LT"/>
        </w:rPr>
      </w:pPr>
      <w:r>
        <w:rPr>
          <w:lang w:val="lt-LT"/>
        </w:rPr>
        <w:t>Izoliacijos sluoksnio storis ir medžiagų charakteristikos turi būti ne mažesnės negu nurodyta detalėse. Šilumos izoliacija turi būti iš nedegių neorganinių nepūvančių medžiagų, kurios nejautrios drėgmei. Šilumos izoliacija turi turėti pakankamą gniuždomajį atsparumą apkrovoms su priimtinomis deformacijomis. Statybvietėje izoliacija turi būti apsaugota nuo drėgmės, o per dieną paklota šilumos izoliacija turi būti uždengta ir užsandarinta bent vienu hidroizoliacijos sluoksniu.</w:t>
      </w:r>
    </w:p>
    <w:p w14:paraId="0DAE9914" w14:textId="77777777" w:rsidR="005C10DC" w:rsidRDefault="002F3F0F">
      <w:pPr>
        <w:pStyle w:val="Heading3"/>
      </w:pPr>
      <w:bookmarkStart w:id="116" w:name="__RefHeading___Toc26389_1154837063"/>
      <w:bookmarkStart w:id="117" w:name="_Toc52290203"/>
      <w:bookmarkEnd w:id="116"/>
      <w:r>
        <w:lastRenderedPageBreak/>
        <w:t>Lietaus vandens nutekėjimas</w:t>
      </w:r>
      <w:bookmarkEnd w:id="117"/>
    </w:p>
    <w:p w14:paraId="7E335E5E" w14:textId="77777777" w:rsidR="005C10DC" w:rsidRDefault="002F3F0F">
      <w:pPr>
        <w:ind w:firstLine="567"/>
        <w:jc w:val="both"/>
        <w:rPr>
          <w:lang w:val="lt-LT"/>
        </w:rPr>
      </w:pPr>
      <w:r>
        <w:rPr>
          <w:lang w:val="lt-LT"/>
        </w:rPr>
        <w:t>Lietaus vandens nutekėjimo sistema turi užtikrinti gerą vandens nutekėjimą esant didžiausiam lietaus intensyvumui.</w:t>
      </w:r>
    </w:p>
    <w:p w14:paraId="13B82EA4" w14:textId="77777777" w:rsidR="005C10DC" w:rsidRDefault="002F3F0F">
      <w:pPr>
        <w:ind w:firstLine="567"/>
        <w:jc w:val="both"/>
        <w:rPr>
          <w:lang w:val="lt-LT"/>
        </w:rPr>
      </w:pPr>
      <w:r>
        <w:rPr>
          <w:lang w:val="lt-LT"/>
        </w:rPr>
        <w:t xml:space="preserve">Stogo lietaus latakas konstruojamas vadovaujantis brėžiniais. Suformuojami latako nuolydžiai ~1,5º. </w:t>
      </w:r>
    </w:p>
    <w:p w14:paraId="1BE21209" w14:textId="77777777" w:rsidR="005C10DC" w:rsidRDefault="002F3F0F">
      <w:pPr>
        <w:ind w:firstLine="567"/>
        <w:jc w:val="both"/>
        <w:rPr>
          <w:color w:val="000000"/>
        </w:rPr>
      </w:pPr>
      <w:r>
        <w:rPr>
          <w:color w:val="000000"/>
          <w:lang w:val="lt-LT"/>
        </w:rPr>
        <w:t xml:space="preserve">Išoriniai latakai formuojami iš plastizoliu dengtos skardos. (≥ 0,7 mm storio, spalva – </w:t>
      </w:r>
      <w:r>
        <w:rPr>
          <w:rFonts w:eastAsia="ArialMT"/>
          <w:color w:val="000000"/>
          <w:lang w:val="lt-LT"/>
        </w:rPr>
        <w:t xml:space="preserve"> tamsiai pilka</w:t>
      </w:r>
      <w:r>
        <w:rPr>
          <w:color w:val="000000"/>
          <w:lang w:val="lt-LT"/>
        </w:rPr>
        <w:t>, tikslinama DP)</w:t>
      </w:r>
      <w:r>
        <w:rPr>
          <w:rFonts w:eastAsia="ArialMT"/>
          <w:color w:val="000000"/>
          <w:lang w:val="lt-LT"/>
        </w:rPr>
        <w:t>.</w:t>
      </w:r>
    </w:p>
    <w:p w14:paraId="4ADAAF8C" w14:textId="77777777" w:rsidR="005C10DC" w:rsidRDefault="002F3F0F">
      <w:pPr>
        <w:ind w:firstLine="567"/>
        <w:jc w:val="both"/>
        <w:rPr>
          <w:color w:val="000000"/>
        </w:rPr>
      </w:pPr>
      <w:r>
        <w:rPr>
          <w:rFonts w:eastAsia="ArialMT"/>
          <w:color w:val="000000"/>
          <w:lang w:val="lt-LT"/>
        </w:rPr>
        <w:t xml:space="preserve">Lietvamzdžiai formuojami iš plastizoliu dengtos skardos (≥ 0,7 mm storio, spalva – tamsiai pilka, tikslinama DP), </w:t>
      </w:r>
      <w:proofErr w:type="spellStart"/>
      <w:r>
        <w:rPr>
          <w:rFonts w:eastAsia="ArialMT"/>
          <w:color w:val="000000"/>
        </w:rPr>
        <w:t>vanduo</w:t>
      </w:r>
      <w:proofErr w:type="spellEnd"/>
      <w:r>
        <w:rPr>
          <w:rFonts w:eastAsia="ArialMT"/>
          <w:color w:val="000000"/>
        </w:rPr>
        <w:t xml:space="preserve"> </w:t>
      </w:r>
      <w:proofErr w:type="spellStart"/>
      <w:r>
        <w:rPr>
          <w:rFonts w:eastAsia="ArialMT"/>
          <w:color w:val="000000"/>
        </w:rPr>
        <w:t>nuvedamas</w:t>
      </w:r>
      <w:proofErr w:type="spellEnd"/>
      <w:r>
        <w:rPr>
          <w:rFonts w:eastAsia="ArialMT"/>
          <w:color w:val="000000"/>
        </w:rPr>
        <w:t xml:space="preserve"> </w:t>
      </w:r>
      <w:r>
        <w:rPr>
          <w:rFonts w:eastAsia="ArialMT"/>
          <w:color w:val="000000"/>
          <w:lang w:val="lt-LT"/>
        </w:rPr>
        <w:t>į išorinius latakus.</w:t>
      </w:r>
    </w:p>
    <w:p w14:paraId="428D6440" w14:textId="77777777" w:rsidR="005C10DC" w:rsidRDefault="002F3F0F">
      <w:pPr>
        <w:pStyle w:val="Heading3"/>
      </w:pPr>
      <w:bookmarkStart w:id="118" w:name="__RefHeading___Toc26391_1154837063"/>
      <w:bookmarkStart w:id="119" w:name="_Toc52290204"/>
      <w:bookmarkEnd w:id="118"/>
      <w:r>
        <w:t>Stogo briaunų aptaisymas aliuminio kompozito plokštėmis</w:t>
      </w:r>
      <w:bookmarkEnd w:id="119"/>
    </w:p>
    <w:p w14:paraId="454BD5A6" w14:textId="77777777" w:rsidR="005C10DC" w:rsidRDefault="002F3F0F">
      <w:pPr>
        <w:ind w:firstLine="567"/>
        <w:jc w:val="both"/>
        <w:rPr>
          <w:lang w:val="lt-LT"/>
        </w:rPr>
      </w:pPr>
      <w:r>
        <w:rPr>
          <w:lang w:val="lt-LT"/>
        </w:rPr>
        <w:t>Šlaitinių stogų briaunos aptaisomos aliuminio kompozito plokštėmis</w:t>
      </w:r>
      <w:r>
        <w:t xml:space="preserve"> (AL-1) </w:t>
      </w:r>
      <w:r>
        <w:rPr>
          <w:lang w:val="lt-LT"/>
        </w:rPr>
        <w:t>pagal brėžinius. Aliuminio kompozito plokštės – 4 mm storio, spalva ir medžiagiškumas – vizualiai analogiškas stogo da</w:t>
      </w:r>
      <w:proofErr w:type="spellStart"/>
      <w:r>
        <w:t>ngai</w:t>
      </w:r>
      <w:proofErr w:type="spellEnd"/>
      <w:r>
        <w:rPr>
          <w:lang w:val="lt-LT"/>
        </w:rPr>
        <w:t>. Aliuminio kompozito plokštės tvirtinamos klijuojant jas specialia technologija pagal gamintojo rekomendacijas.</w:t>
      </w:r>
    </w:p>
    <w:p w14:paraId="09501873" w14:textId="77777777" w:rsidR="005C10DC" w:rsidRDefault="002F3F0F">
      <w:pPr>
        <w:ind w:firstLine="567"/>
        <w:jc w:val="both"/>
        <w:rPr>
          <w:lang w:val="lt-LT"/>
        </w:rPr>
      </w:pPr>
      <w:r>
        <w:rPr>
          <w:lang w:val="lt-LT"/>
        </w:rPr>
        <w:t>Stogo kraštų aptaisymas turi būti užleistas už fasado plokštumos 10-20 mm, atstumas tikslinamas DP.</w:t>
      </w:r>
    </w:p>
    <w:p w14:paraId="60C6B0C4" w14:textId="77777777" w:rsidR="005C10DC" w:rsidRDefault="002F3F0F">
      <w:pPr>
        <w:pStyle w:val="Heading3"/>
      </w:pPr>
      <w:bookmarkStart w:id="120" w:name="__RefHeading___Toc26393_1154837063"/>
      <w:bookmarkStart w:id="121" w:name="_Toc52290205"/>
      <w:bookmarkEnd w:id="120"/>
      <w:r>
        <w:t>Membranų ir tvirtinimo juostų charakteristikos</w:t>
      </w:r>
      <w:bookmarkEnd w:id="121"/>
    </w:p>
    <w:p w14:paraId="417849DC" w14:textId="77777777" w:rsidR="005C10DC" w:rsidRDefault="002F3F0F">
      <w:pPr>
        <w:ind w:firstLine="567"/>
        <w:jc w:val="both"/>
        <w:rPr>
          <w:lang w:val="lt-LT"/>
        </w:rPr>
      </w:pPr>
      <w:r>
        <w:rPr>
          <w:lang w:val="lt-LT"/>
        </w:rPr>
        <w:t>Membranos ir tvirtinimo juostos turi būti įrengiamos pagal brėžinius. Membranų ir tvirtinimo juostų technologiją nurodo gamintojas. Projekte turi būti naudojamos neblogesnių parametrų membranos ir tvirtinimo juostos:</w:t>
      </w:r>
    </w:p>
    <w:p w14:paraId="3EB66406" w14:textId="77777777" w:rsidR="005C10DC" w:rsidRDefault="005C10DC">
      <w:pPr>
        <w:rPr>
          <w:lang w:val="lt-LT"/>
        </w:rPr>
      </w:pPr>
    </w:p>
    <w:tbl>
      <w:tblPr>
        <w:tblW w:w="10221" w:type="dxa"/>
        <w:tblInd w:w="93" w:type="dxa"/>
        <w:tblLayout w:type="fixed"/>
        <w:tblLook w:val="04A0" w:firstRow="1" w:lastRow="0" w:firstColumn="1" w:lastColumn="0" w:noHBand="0" w:noVBand="1"/>
      </w:tblPr>
      <w:tblGrid>
        <w:gridCol w:w="4401"/>
        <w:gridCol w:w="1838"/>
        <w:gridCol w:w="1922"/>
        <w:gridCol w:w="2060"/>
      </w:tblGrid>
      <w:tr w:rsidR="005C10DC" w14:paraId="3AAF71B3" w14:textId="77777777">
        <w:trPr>
          <w:cantSplit/>
          <w:trHeight w:val="375"/>
        </w:trPr>
        <w:tc>
          <w:tcPr>
            <w:tcW w:w="4400" w:type="dxa"/>
            <w:shd w:val="clear" w:color="auto" w:fill="FFFFFF"/>
            <w:vAlign w:val="bottom"/>
          </w:tcPr>
          <w:p w14:paraId="7628119E" w14:textId="77777777" w:rsidR="005C10DC" w:rsidRDefault="002F3F0F">
            <w:pPr>
              <w:widowControl w:val="0"/>
              <w:rPr>
                <w:lang w:val="lt-LT"/>
              </w:rPr>
            </w:pPr>
            <w:r>
              <w:rPr>
                <w:b/>
                <w:bCs/>
                <w:color w:val="000000"/>
                <w:lang w:val="lt-LT" w:eastAsia="en-US"/>
              </w:rPr>
              <w:t>Difuzinė membrana</w:t>
            </w:r>
          </w:p>
        </w:tc>
        <w:tc>
          <w:tcPr>
            <w:tcW w:w="1838" w:type="dxa"/>
            <w:shd w:val="clear" w:color="auto" w:fill="FFFFFF"/>
            <w:vAlign w:val="bottom"/>
          </w:tcPr>
          <w:p w14:paraId="7A38D9A0" w14:textId="77777777" w:rsidR="005C10DC" w:rsidRDefault="005C10DC">
            <w:pPr>
              <w:widowControl w:val="0"/>
              <w:rPr>
                <w:lang w:val="lt-LT"/>
              </w:rPr>
            </w:pPr>
          </w:p>
        </w:tc>
        <w:tc>
          <w:tcPr>
            <w:tcW w:w="1922" w:type="dxa"/>
            <w:shd w:val="clear" w:color="auto" w:fill="FFFFFF"/>
            <w:vAlign w:val="bottom"/>
          </w:tcPr>
          <w:p w14:paraId="7201B972" w14:textId="77777777" w:rsidR="005C10DC" w:rsidRDefault="005C10DC">
            <w:pPr>
              <w:widowControl w:val="0"/>
              <w:rPr>
                <w:lang w:val="lt-LT"/>
              </w:rPr>
            </w:pPr>
          </w:p>
        </w:tc>
        <w:tc>
          <w:tcPr>
            <w:tcW w:w="2060" w:type="dxa"/>
            <w:shd w:val="clear" w:color="auto" w:fill="FFFFFF"/>
            <w:vAlign w:val="bottom"/>
          </w:tcPr>
          <w:p w14:paraId="47344107" w14:textId="77777777" w:rsidR="005C10DC" w:rsidRDefault="005C10DC">
            <w:pPr>
              <w:widowControl w:val="0"/>
              <w:rPr>
                <w:lang w:val="lt-LT"/>
              </w:rPr>
            </w:pPr>
          </w:p>
        </w:tc>
      </w:tr>
      <w:tr w:rsidR="005C10DC" w14:paraId="74F14AB3" w14:textId="77777777">
        <w:trPr>
          <w:cantSplit/>
          <w:trHeight w:val="600"/>
        </w:trPr>
        <w:tc>
          <w:tcPr>
            <w:tcW w:w="4400" w:type="dxa"/>
            <w:tcBorders>
              <w:top w:val="single" w:sz="4" w:space="0" w:color="000000"/>
              <w:left w:val="single" w:sz="4" w:space="0" w:color="000000"/>
              <w:bottom w:val="single" w:sz="4" w:space="0" w:color="000000"/>
              <w:right w:val="single" w:sz="4" w:space="0" w:color="000000"/>
            </w:tcBorders>
            <w:vAlign w:val="center"/>
          </w:tcPr>
          <w:p w14:paraId="77A9B6CB" w14:textId="77777777" w:rsidR="005C10DC" w:rsidRDefault="002F3F0F">
            <w:pPr>
              <w:widowControl w:val="0"/>
              <w:jc w:val="center"/>
              <w:rPr>
                <w:lang w:val="lt-LT"/>
              </w:rPr>
            </w:pPr>
            <w:r>
              <w:rPr>
                <w:b/>
                <w:bCs/>
                <w:color w:val="000000"/>
                <w:lang w:val="lt-LT" w:eastAsia="en-US"/>
              </w:rPr>
              <w:t>Savybė</w:t>
            </w:r>
          </w:p>
        </w:tc>
        <w:tc>
          <w:tcPr>
            <w:tcW w:w="1838" w:type="dxa"/>
            <w:tcBorders>
              <w:top w:val="single" w:sz="4" w:space="0" w:color="000000"/>
              <w:bottom w:val="single" w:sz="4" w:space="0" w:color="000000"/>
              <w:right w:val="single" w:sz="4" w:space="0" w:color="000000"/>
            </w:tcBorders>
            <w:vAlign w:val="center"/>
          </w:tcPr>
          <w:p w14:paraId="44D6709F" w14:textId="77777777" w:rsidR="005C10DC" w:rsidRDefault="002F3F0F">
            <w:pPr>
              <w:widowControl w:val="0"/>
              <w:jc w:val="center"/>
              <w:rPr>
                <w:lang w:val="lt-LT"/>
              </w:rPr>
            </w:pPr>
            <w:r>
              <w:rPr>
                <w:b/>
                <w:bCs/>
                <w:color w:val="000000"/>
                <w:lang w:val="lt-LT" w:eastAsia="en-US"/>
              </w:rPr>
              <w:t>Metodas</w:t>
            </w:r>
          </w:p>
        </w:tc>
        <w:tc>
          <w:tcPr>
            <w:tcW w:w="1922" w:type="dxa"/>
            <w:tcBorders>
              <w:top w:val="single" w:sz="4" w:space="0" w:color="000000"/>
              <w:bottom w:val="single" w:sz="4" w:space="0" w:color="000000"/>
              <w:right w:val="single" w:sz="4" w:space="0" w:color="000000"/>
            </w:tcBorders>
            <w:vAlign w:val="center"/>
          </w:tcPr>
          <w:p w14:paraId="71AB6CBC" w14:textId="77777777" w:rsidR="005C10DC" w:rsidRDefault="002F3F0F">
            <w:pPr>
              <w:widowControl w:val="0"/>
              <w:jc w:val="center"/>
              <w:rPr>
                <w:lang w:val="lt-LT"/>
              </w:rPr>
            </w:pPr>
            <w:r>
              <w:rPr>
                <w:b/>
                <w:bCs/>
                <w:color w:val="000000"/>
                <w:lang w:val="lt-LT" w:eastAsia="en-US"/>
              </w:rPr>
              <w:t>Matavimo vnt.</w:t>
            </w:r>
          </w:p>
        </w:tc>
        <w:tc>
          <w:tcPr>
            <w:tcW w:w="2060" w:type="dxa"/>
            <w:tcBorders>
              <w:top w:val="single" w:sz="4" w:space="0" w:color="000000"/>
              <w:bottom w:val="single" w:sz="4" w:space="0" w:color="000000"/>
              <w:right w:val="single" w:sz="4" w:space="0" w:color="000000"/>
            </w:tcBorders>
            <w:vAlign w:val="center"/>
          </w:tcPr>
          <w:p w14:paraId="5877547E" w14:textId="77777777" w:rsidR="005C10DC" w:rsidRDefault="002F3F0F">
            <w:pPr>
              <w:widowControl w:val="0"/>
              <w:jc w:val="center"/>
              <w:rPr>
                <w:lang w:val="lt-LT"/>
              </w:rPr>
            </w:pPr>
            <w:r>
              <w:rPr>
                <w:b/>
                <w:bCs/>
                <w:color w:val="000000"/>
                <w:lang w:val="lt-LT" w:eastAsia="en-US"/>
              </w:rPr>
              <w:t>Nominali reikšmė</w:t>
            </w:r>
          </w:p>
        </w:tc>
      </w:tr>
      <w:tr w:rsidR="005C10DC" w14:paraId="46D873E9" w14:textId="77777777">
        <w:trPr>
          <w:cantSplit/>
          <w:trHeight w:val="300"/>
        </w:trPr>
        <w:tc>
          <w:tcPr>
            <w:tcW w:w="4400" w:type="dxa"/>
            <w:tcBorders>
              <w:left w:val="single" w:sz="4" w:space="0" w:color="000000"/>
              <w:bottom w:val="single" w:sz="4" w:space="0" w:color="000000"/>
              <w:right w:val="single" w:sz="4" w:space="0" w:color="000000"/>
            </w:tcBorders>
            <w:shd w:val="clear" w:color="auto" w:fill="FFFFFF"/>
            <w:vAlign w:val="bottom"/>
          </w:tcPr>
          <w:p w14:paraId="67CBA891" w14:textId="77777777" w:rsidR="005C10DC" w:rsidRDefault="002F3F0F">
            <w:pPr>
              <w:widowControl w:val="0"/>
              <w:rPr>
                <w:lang w:val="lt-LT"/>
              </w:rPr>
            </w:pPr>
            <w:r>
              <w:rPr>
                <w:color w:val="000000"/>
                <w:lang w:val="lt-LT" w:eastAsia="en-US"/>
              </w:rPr>
              <w:t>Vandens garų pralaidumas (Sd)</w:t>
            </w:r>
          </w:p>
        </w:tc>
        <w:tc>
          <w:tcPr>
            <w:tcW w:w="1838" w:type="dxa"/>
            <w:tcBorders>
              <w:bottom w:val="single" w:sz="4" w:space="0" w:color="000000"/>
              <w:right w:val="single" w:sz="4" w:space="0" w:color="000000"/>
            </w:tcBorders>
            <w:shd w:val="clear" w:color="auto" w:fill="FFFFFF"/>
            <w:vAlign w:val="center"/>
          </w:tcPr>
          <w:p w14:paraId="0B0EA01D" w14:textId="77777777" w:rsidR="005C10DC" w:rsidRDefault="002F3F0F">
            <w:pPr>
              <w:widowControl w:val="0"/>
              <w:jc w:val="center"/>
              <w:rPr>
                <w:lang w:val="lt-LT"/>
              </w:rPr>
            </w:pPr>
            <w:r>
              <w:rPr>
                <w:color w:val="000000"/>
                <w:lang w:val="lt-LT" w:eastAsia="en-US"/>
              </w:rPr>
              <w:t>EN ISO 12572 ©</w:t>
            </w:r>
          </w:p>
        </w:tc>
        <w:tc>
          <w:tcPr>
            <w:tcW w:w="1922" w:type="dxa"/>
            <w:tcBorders>
              <w:bottom w:val="single" w:sz="4" w:space="0" w:color="000000"/>
              <w:right w:val="single" w:sz="4" w:space="0" w:color="000000"/>
            </w:tcBorders>
            <w:shd w:val="clear" w:color="auto" w:fill="FFFFFF"/>
            <w:vAlign w:val="center"/>
          </w:tcPr>
          <w:p w14:paraId="4B213F6B" w14:textId="77777777" w:rsidR="005C10DC" w:rsidRDefault="002F3F0F">
            <w:pPr>
              <w:widowControl w:val="0"/>
              <w:jc w:val="center"/>
              <w:rPr>
                <w:lang w:val="lt-LT"/>
              </w:rPr>
            </w:pPr>
            <w:r>
              <w:rPr>
                <w:color w:val="000000"/>
                <w:lang w:val="lt-LT" w:eastAsia="en-US"/>
              </w:rPr>
              <w:t>m</w:t>
            </w:r>
          </w:p>
        </w:tc>
        <w:tc>
          <w:tcPr>
            <w:tcW w:w="2060" w:type="dxa"/>
            <w:tcBorders>
              <w:bottom w:val="single" w:sz="4" w:space="0" w:color="000000"/>
              <w:right w:val="single" w:sz="4" w:space="0" w:color="000000"/>
            </w:tcBorders>
            <w:shd w:val="clear" w:color="auto" w:fill="FFFFFF"/>
            <w:vAlign w:val="center"/>
          </w:tcPr>
          <w:p w14:paraId="558ABF44" w14:textId="77777777" w:rsidR="005C10DC" w:rsidRDefault="002F3F0F">
            <w:pPr>
              <w:widowControl w:val="0"/>
              <w:jc w:val="center"/>
              <w:rPr>
                <w:lang w:val="lt-LT"/>
              </w:rPr>
            </w:pPr>
            <w:r>
              <w:rPr>
                <w:color w:val="000000"/>
                <w:lang w:val="lt-LT" w:eastAsia="en-US"/>
              </w:rPr>
              <w:t>≤ 0.03</w:t>
            </w:r>
          </w:p>
        </w:tc>
      </w:tr>
      <w:tr w:rsidR="005C10DC" w14:paraId="0A267D85" w14:textId="77777777">
        <w:trPr>
          <w:cantSplit/>
          <w:trHeight w:val="300"/>
        </w:trPr>
        <w:tc>
          <w:tcPr>
            <w:tcW w:w="4400" w:type="dxa"/>
            <w:tcBorders>
              <w:left w:val="single" w:sz="4" w:space="0" w:color="000000"/>
              <w:bottom w:val="single" w:sz="4" w:space="0" w:color="000000"/>
              <w:right w:val="single" w:sz="4" w:space="0" w:color="000000"/>
            </w:tcBorders>
            <w:shd w:val="clear" w:color="auto" w:fill="FFFFFF"/>
            <w:vAlign w:val="bottom"/>
          </w:tcPr>
          <w:p w14:paraId="78E3942C" w14:textId="77777777" w:rsidR="005C10DC" w:rsidRDefault="002F3F0F">
            <w:pPr>
              <w:widowControl w:val="0"/>
              <w:rPr>
                <w:lang w:val="lt-LT"/>
              </w:rPr>
            </w:pPr>
            <w:r>
              <w:rPr>
                <w:color w:val="000000"/>
                <w:lang w:val="lt-LT" w:eastAsia="en-US"/>
              </w:rPr>
              <w:t>Produkto funkcinio sluoksnio storis</w:t>
            </w:r>
          </w:p>
        </w:tc>
        <w:tc>
          <w:tcPr>
            <w:tcW w:w="1838" w:type="dxa"/>
            <w:tcBorders>
              <w:bottom w:val="single" w:sz="4" w:space="0" w:color="000000"/>
              <w:right w:val="single" w:sz="4" w:space="0" w:color="000000"/>
            </w:tcBorders>
            <w:vAlign w:val="bottom"/>
          </w:tcPr>
          <w:p w14:paraId="4DB856B7" w14:textId="77777777" w:rsidR="005C10DC" w:rsidRDefault="002F3F0F">
            <w:pPr>
              <w:widowControl w:val="0"/>
              <w:jc w:val="center"/>
              <w:rPr>
                <w:lang w:val="lt-LT"/>
              </w:rPr>
            </w:pPr>
            <w:r>
              <w:rPr>
                <w:color w:val="000000"/>
                <w:lang w:val="lt-LT" w:eastAsia="en-US"/>
              </w:rPr>
              <w:t>-</w:t>
            </w:r>
          </w:p>
        </w:tc>
        <w:tc>
          <w:tcPr>
            <w:tcW w:w="1922" w:type="dxa"/>
            <w:tcBorders>
              <w:bottom w:val="single" w:sz="4" w:space="0" w:color="000000"/>
              <w:right w:val="single" w:sz="4" w:space="0" w:color="000000"/>
            </w:tcBorders>
            <w:shd w:val="clear" w:color="auto" w:fill="FFFFFF"/>
            <w:vAlign w:val="center"/>
          </w:tcPr>
          <w:p w14:paraId="33E398B3" w14:textId="77777777" w:rsidR="005C10DC" w:rsidRDefault="002F3F0F">
            <w:pPr>
              <w:widowControl w:val="0"/>
              <w:jc w:val="center"/>
              <w:rPr>
                <w:lang w:val="lt-LT"/>
              </w:rPr>
            </w:pPr>
            <w:r>
              <w:rPr>
                <w:color w:val="000000"/>
                <w:lang w:val="lt-LT" w:eastAsia="en-US"/>
              </w:rPr>
              <w:t>μm (mikronai)</w:t>
            </w:r>
          </w:p>
        </w:tc>
        <w:tc>
          <w:tcPr>
            <w:tcW w:w="2060" w:type="dxa"/>
            <w:tcBorders>
              <w:bottom w:val="single" w:sz="4" w:space="0" w:color="000000"/>
              <w:right w:val="single" w:sz="4" w:space="0" w:color="000000"/>
            </w:tcBorders>
            <w:shd w:val="clear" w:color="auto" w:fill="FFFFFF"/>
            <w:vAlign w:val="center"/>
          </w:tcPr>
          <w:p w14:paraId="3D65EC49" w14:textId="77777777" w:rsidR="005C10DC" w:rsidRDefault="002F3F0F">
            <w:pPr>
              <w:widowControl w:val="0"/>
              <w:jc w:val="center"/>
              <w:rPr>
                <w:lang w:val="lt-LT"/>
              </w:rPr>
            </w:pPr>
            <w:r>
              <w:rPr>
                <w:color w:val="000000"/>
                <w:lang w:val="lt-LT" w:eastAsia="en-US"/>
              </w:rPr>
              <w:t>≥ 200</w:t>
            </w:r>
          </w:p>
        </w:tc>
      </w:tr>
      <w:tr w:rsidR="005C10DC" w14:paraId="5ED1BD4C" w14:textId="77777777">
        <w:trPr>
          <w:cantSplit/>
          <w:trHeight w:val="300"/>
        </w:trPr>
        <w:tc>
          <w:tcPr>
            <w:tcW w:w="4400" w:type="dxa"/>
            <w:tcBorders>
              <w:left w:val="single" w:sz="4" w:space="0" w:color="000000"/>
              <w:bottom w:val="single" w:sz="4" w:space="0" w:color="000000"/>
              <w:right w:val="single" w:sz="4" w:space="0" w:color="000000"/>
            </w:tcBorders>
            <w:shd w:val="clear" w:color="auto" w:fill="FFFFFF"/>
            <w:vAlign w:val="bottom"/>
          </w:tcPr>
          <w:p w14:paraId="01AA185C" w14:textId="77777777" w:rsidR="005C10DC" w:rsidRDefault="002F3F0F">
            <w:pPr>
              <w:widowControl w:val="0"/>
              <w:rPr>
                <w:lang w:val="lt-LT"/>
              </w:rPr>
            </w:pPr>
            <w:r>
              <w:rPr>
                <w:color w:val="000000"/>
                <w:lang w:val="lt-LT" w:eastAsia="en-US"/>
              </w:rPr>
              <w:t>Atsparumas temperatūrai</w:t>
            </w:r>
          </w:p>
        </w:tc>
        <w:tc>
          <w:tcPr>
            <w:tcW w:w="1838" w:type="dxa"/>
            <w:tcBorders>
              <w:bottom w:val="single" w:sz="4" w:space="0" w:color="000000"/>
              <w:right w:val="single" w:sz="4" w:space="0" w:color="000000"/>
            </w:tcBorders>
            <w:vAlign w:val="bottom"/>
          </w:tcPr>
          <w:p w14:paraId="75752802" w14:textId="77777777" w:rsidR="005C10DC" w:rsidRDefault="002F3F0F">
            <w:pPr>
              <w:widowControl w:val="0"/>
              <w:jc w:val="center"/>
              <w:rPr>
                <w:lang w:val="lt-LT"/>
              </w:rPr>
            </w:pPr>
            <w:r>
              <w:rPr>
                <w:color w:val="000000"/>
                <w:lang w:val="lt-LT" w:eastAsia="en-US"/>
              </w:rPr>
              <w:t>-</w:t>
            </w:r>
          </w:p>
        </w:tc>
        <w:tc>
          <w:tcPr>
            <w:tcW w:w="1922" w:type="dxa"/>
            <w:tcBorders>
              <w:bottom w:val="single" w:sz="4" w:space="0" w:color="000000"/>
              <w:right w:val="single" w:sz="4" w:space="0" w:color="000000"/>
            </w:tcBorders>
            <w:shd w:val="clear" w:color="auto" w:fill="FFFFFF"/>
            <w:vAlign w:val="center"/>
          </w:tcPr>
          <w:p w14:paraId="2A8CC379" w14:textId="77777777" w:rsidR="005C10DC" w:rsidRDefault="002F3F0F">
            <w:pPr>
              <w:widowControl w:val="0"/>
              <w:jc w:val="center"/>
              <w:rPr>
                <w:lang w:val="lt-LT"/>
              </w:rPr>
            </w:pPr>
            <w:r>
              <w:rPr>
                <w:color w:val="000000"/>
                <w:lang w:val="lt-LT" w:eastAsia="en-US"/>
              </w:rPr>
              <w:t>°C</w:t>
            </w:r>
          </w:p>
        </w:tc>
        <w:tc>
          <w:tcPr>
            <w:tcW w:w="2060" w:type="dxa"/>
            <w:tcBorders>
              <w:bottom w:val="single" w:sz="4" w:space="0" w:color="000000"/>
              <w:right w:val="single" w:sz="4" w:space="0" w:color="000000"/>
            </w:tcBorders>
            <w:shd w:val="clear" w:color="auto" w:fill="FFFFFF"/>
            <w:vAlign w:val="center"/>
          </w:tcPr>
          <w:p w14:paraId="7533C9CD" w14:textId="77777777" w:rsidR="005C10DC" w:rsidRDefault="002F3F0F">
            <w:pPr>
              <w:widowControl w:val="0"/>
              <w:jc w:val="center"/>
              <w:rPr>
                <w:lang w:val="lt-LT"/>
              </w:rPr>
            </w:pPr>
            <w:r>
              <w:rPr>
                <w:color w:val="000000"/>
                <w:lang w:val="lt-LT" w:eastAsia="en-US"/>
              </w:rPr>
              <w:t>nuo -40°C iki +100°C</w:t>
            </w:r>
          </w:p>
        </w:tc>
      </w:tr>
      <w:tr w:rsidR="005C10DC" w14:paraId="28ABFA5F" w14:textId="77777777">
        <w:trPr>
          <w:cantSplit/>
          <w:trHeight w:val="300"/>
        </w:trPr>
        <w:tc>
          <w:tcPr>
            <w:tcW w:w="4400" w:type="dxa"/>
            <w:tcBorders>
              <w:left w:val="single" w:sz="4" w:space="0" w:color="000000"/>
              <w:bottom w:val="single" w:sz="4" w:space="0" w:color="000000"/>
              <w:right w:val="single" w:sz="4" w:space="0" w:color="000000"/>
            </w:tcBorders>
            <w:shd w:val="clear" w:color="auto" w:fill="FFFFFF"/>
            <w:vAlign w:val="bottom"/>
          </w:tcPr>
          <w:p w14:paraId="2F580851" w14:textId="77777777" w:rsidR="005C10DC" w:rsidRDefault="002F3F0F">
            <w:pPr>
              <w:widowControl w:val="0"/>
              <w:rPr>
                <w:lang w:val="lt-LT"/>
              </w:rPr>
            </w:pPr>
            <w:r>
              <w:rPr>
                <w:color w:val="000000"/>
                <w:lang w:val="lt-LT" w:eastAsia="en-US"/>
              </w:rPr>
              <w:t>Atsparumas vandeniui</w:t>
            </w:r>
          </w:p>
        </w:tc>
        <w:tc>
          <w:tcPr>
            <w:tcW w:w="1838" w:type="dxa"/>
            <w:tcBorders>
              <w:bottom w:val="single" w:sz="4" w:space="0" w:color="000000"/>
              <w:right w:val="single" w:sz="4" w:space="0" w:color="000000"/>
            </w:tcBorders>
            <w:shd w:val="clear" w:color="auto" w:fill="FFFFFF"/>
            <w:vAlign w:val="center"/>
          </w:tcPr>
          <w:p w14:paraId="5F43E0FE" w14:textId="77777777" w:rsidR="005C10DC" w:rsidRDefault="002F3F0F">
            <w:pPr>
              <w:widowControl w:val="0"/>
              <w:jc w:val="center"/>
              <w:rPr>
                <w:lang w:val="lt-LT"/>
              </w:rPr>
            </w:pPr>
            <w:r>
              <w:rPr>
                <w:color w:val="000000"/>
                <w:lang w:val="lt-LT" w:eastAsia="en-US"/>
              </w:rPr>
              <w:t>EN 1928 (A)</w:t>
            </w:r>
          </w:p>
        </w:tc>
        <w:tc>
          <w:tcPr>
            <w:tcW w:w="1922" w:type="dxa"/>
            <w:tcBorders>
              <w:bottom w:val="single" w:sz="4" w:space="0" w:color="000000"/>
              <w:right w:val="single" w:sz="4" w:space="0" w:color="000000"/>
            </w:tcBorders>
            <w:shd w:val="clear" w:color="auto" w:fill="FFFFFF"/>
            <w:vAlign w:val="center"/>
          </w:tcPr>
          <w:p w14:paraId="4A1B5ABF" w14:textId="77777777" w:rsidR="005C10DC" w:rsidRDefault="002F3F0F">
            <w:pPr>
              <w:widowControl w:val="0"/>
              <w:jc w:val="center"/>
              <w:rPr>
                <w:lang w:val="lt-LT"/>
              </w:rPr>
            </w:pPr>
            <w:r>
              <w:rPr>
                <w:color w:val="000000"/>
                <w:lang w:val="lt-LT" w:eastAsia="en-US"/>
              </w:rPr>
              <w:t>klasė</w:t>
            </w:r>
          </w:p>
        </w:tc>
        <w:tc>
          <w:tcPr>
            <w:tcW w:w="2060" w:type="dxa"/>
            <w:tcBorders>
              <w:bottom w:val="single" w:sz="4" w:space="0" w:color="000000"/>
              <w:right w:val="single" w:sz="4" w:space="0" w:color="000000"/>
            </w:tcBorders>
            <w:shd w:val="clear" w:color="auto" w:fill="FFFFFF"/>
            <w:vAlign w:val="center"/>
          </w:tcPr>
          <w:p w14:paraId="16752F80" w14:textId="77777777" w:rsidR="005C10DC" w:rsidRDefault="002F3F0F">
            <w:pPr>
              <w:widowControl w:val="0"/>
              <w:jc w:val="center"/>
              <w:rPr>
                <w:lang w:val="lt-LT"/>
              </w:rPr>
            </w:pPr>
            <w:r>
              <w:rPr>
                <w:color w:val="000000"/>
                <w:lang w:val="lt-LT" w:eastAsia="en-US"/>
              </w:rPr>
              <w:t>W1</w:t>
            </w:r>
          </w:p>
        </w:tc>
      </w:tr>
      <w:tr w:rsidR="005C10DC" w14:paraId="252429B7" w14:textId="77777777">
        <w:trPr>
          <w:cantSplit/>
          <w:trHeight w:val="300"/>
        </w:trPr>
        <w:tc>
          <w:tcPr>
            <w:tcW w:w="4400" w:type="dxa"/>
            <w:tcBorders>
              <w:left w:val="single" w:sz="4" w:space="0" w:color="000000"/>
              <w:bottom w:val="single" w:sz="4" w:space="0" w:color="000000"/>
              <w:right w:val="single" w:sz="4" w:space="0" w:color="000000"/>
            </w:tcBorders>
            <w:shd w:val="clear" w:color="auto" w:fill="FFFFFF"/>
            <w:vAlign w:val="bottom"/>
          </w:tcPr>
          <w:p w14:paraId="68B0E32E" w14:textId="77777777" w:rsidR="005C10DC" w:rsidRDefault="002F3F0F">
            <w:pPr>
              <w:widowControl w:val="0"/>
              <w:rPr>
                <w:lang w:val="lt-LT"/>
              </w:rPr>
            </w:pPr>
            <w:r>
              <w:rPr>
                <w:color w:val="000000"/>
                <w:lang w:val="lt-LT" w:eastAsia="en-US"/>
              </w:rPr>
              <w:t>Atsparumas UV spinduliams</w:t>
            </w:r>
          </w:p>
        </w:tc>
        <w:tc>
          <w:tcPr>
            <w:tcW w:w="1838" w:type="dxa"/>
            <w:tcBorders>
              <w:bottom w:val="single" w:sz="4" w:space="0" w:color="000000"/>
              <w:right w:val="single" w:sz="4" w:space="0" w:color="000000"/>
            </w:tcBorders>
            <w:vAlign w:val="bottom"/>
          </w:tcPr>
          <w:p w14:paraId="65083F4A" w14:textId="77777777" w:rsidR="005C10DC" w:rsidRDefault="002F3F0F">
            <w:pPr>
              <w:widowControl w:val="0"/>
              <w:jc w:val="center"/>
              <w:rPr>
                <w:lang w:val="lt-LT"/>
              </w:rPr>
            </w:pPr>
            <w:r>
              <w:rPr>
                <w:color w:val="000000"/>
                <w:lang w:val="lt-LT" w:eastAsia="en-US"/>
              </w:rPr>
              <w:t>-</w:t>
            </w:r>
          </w:p>
        </w:tc>
        <w:tc>
          <w:tcPr>
            <w:tcW w:w="1922" w:type="dxa"/>
            <w:tcBorders>
              <w:bottom w:val="single" w:sz="4" w:space="0" w:color="000000"/>
              <w:right w:val="single" w:sz="4" w:space="0" w:color="000000"/>
            </w:tcBorders>
            <w:shd w:val="clear" w:color="auto" w:fill="FFFFFF"/>
            <w:vAlign w:val="center"/>
          </w:tcPr>
          <w:p w14:paraId="0870E316" w14:textId="77777777" w:rsidR="005C10DC" w:rsidRDefault="002F3F0F">
            <w:pPr>
              <w:widowControl w:val="0"/>
              <w:jc w:val="center"/>
              <w:rPr>
                <w:lang w:val="lt-LT"/>
              </w:rPr>
            </w:pPr>
            <w:r>
              <w:rPr>
                <w:color w:val="000000"/>
                <w:lang w:val="lt-LT" w:eastAsia="en-US"/>
              </w:rPr>
              <w:t>mėnesiai</w:t>
            </w:r>
          </w:p>
        </w:tc>
        <w:tc>
          <w:tcPr>
            <w:tcW w:w="2060" w:type="dxa"/>
            <w:tcBorders>
              <w:bottom w:val="single" w:sz="4" w:space="0" w:color="000000"/>
              <w:right w:val="single" w:sz="4" w:space="0" w:color="000000"/>
            </w:tcBorders>
            <w:shd w:val="clear" w:color="auto" w:fill="FFFFFF"/>
            <w:vAlign w:val="center"/>
          </w:tcPr>
          <w:p w14:paraId="6DC4775D" w14:textId="77777777" w:rsidR="005C10DC" w:rsidRDefault="002F3F0F">
            <w:pPr>
              <w:widowControl w:val="0"/>
              <w:jc w:val="center"/>
              <w:rPr>
                <w:lang w:val="lt-LT"/>
              </w:rPr>
            </w:pPr>
            <w:r>
              <w:rPr>
                <w:color w:val="000000"/>
                <w:lang w:val="lt-LT" w:eastAsia="en-US"/>
              </w:rPr>
              <w:t>4</w:t>
            </w:r>
          </w:p>
        </w:tc>
      </w:tr>
      <w:tr w:rsidR="005C10DC" w14:paraId="5F639E56" w14:textId="77777777">
        <w:trPr>
          <w:cantSplit/>
          <w:trHeight w:val="300"/>
        </w:trPr>
        <w:tc>
          <w:tcPr>
            <w:tcW w:w="4400" w:type="dxa"/>
            <w:tcBorders>
              <w:left w:val="single" w:sz="4" w:space="0" w:color="000000"/>
              <w:bottom w:val="single" w:sz="4" w:space="0" w:color="000000"/>
              <w:right w:val="single" w:sz="4" w:space="0" w:color="000000"/>
            </w:tcBorders>
            <w:shd w:val="clear" w:color="auto" w:fill="FFFFFF"/>
            <w:vAlign w:val="bottom"/>
          </w:tcPr>
          <w:p w14:paraId="77611FED" w14:textId="77777777" w:rsidR="005C10DC" w:rsidRDefault="002F3F0F">
            <w:pPr>
              <w:widowControl w:val="0"/>
              <w:rPr>
                <w:lang w:val="lt-LT"/>
              </w:rPr>
            </w:pPr>
            <w:r>
              <w:rPr>
                <w:color w:val="000000"/>
                <w:lang w:val="lt-LT" w:eastAsia="en-US"/>
              </w:rPr>
              <w:t>Atsparumas tempimui (MD)</w:t>
            </w:r>
          </w:p>
        </w:tc>
        <w:tc>
          <w:tcPr>
            <w:tcW w:w="1838" w:type="dxa"/>
            <w:tcBorders>
              <w:bottom w:val="single" w:sz="4" w:space="0" w:color="000000"/>
              <w:right w:val="single" w:sz="4" w:space="0" w:color="000000"/>
            </w:tcBorders>
            <w:shd w:val="clear" w:color="auto" w:fill="FFFFFF"/>
            <w:vAlign w:val="center"/>
          </w:tcPr>
          <w:p w14:paraId="6412CE1E" w14:textId="77777777" w:rsidR="005C10DC" w:rsidRDefault="002F3F0F">
            <w:pPr>
              <w:widowControl w:val="0"/>
              <w:jc w:val="center"/>
              <w:rPr>
                <w:lang w:val="lt-LT"/>
              </w:rPr>
            </w:pPr>
            <w:r>
              <w:rPr>
                <w:color w:val="000000"/>
                <w:lang w:val="lt-LT" w:eastAsia="en-US"/>
              </w:rPr>
              <w:t>EN 12311-1</w:t>
            </w:r>
          </w:p>
        </w:tc>
        <w:tc>
          <w:tcPr>
            <w:tcW w:w="1922" w:type="dxa"/>
            <w:tcBorders>
              <w:bottom w:val="single" w:sz="4" w:space="0" w:color="000000"/>
              <w:right w:val="single" w:sz="4" w:space="0" w:color="000000"/>
            </w:tcBorders>
            <w:shd w:val="clear" w:color="auto" w:fill="FFFFFF"/>
            <w:vAlign w:val="center"/>
          </w:tcPr>
          <w:p w14:paraId="407A3B07" w14:textId="77777777" w:rsidR="005C10DC" w:rsidRDefault="002F3F0F">
            <w:pPr>
              <w:widowControl w:val="0"/>
              <w:jc w:val="center"/>
              <w:rPr>
                <w:lang w:val="lt-LT"/>
              </w:rPr>
            </w:pPr>
            <w:r>
              <w:rPr>
                <w:color w:val="000000"/>
                <w:lang w:val="lt-LT" w:eastAsia="en-US"/>
              </w:rPr>
              <w:t>N/50mm</w:t>
            </w:r>
          </w:p>
        </w:tc>
        <w:tc>
          <w:tcPr>
            <w:tcW w:w="2060" w:type="dxa"/>
            <w:tcBorders>
              <w:bottom w:val="single" w:sz="4" w:space="0" w:color="000000"/>
              <w:right w:val="single" w:sz="4" w:space="0" w:color="000000"/>
            </w:tcBorders>
            <w:shd w:val="clear" w:color="auto" w:fill="FFFFFF"/>
            <w:vAlign w:val="center"/>
          </w:tcPr>
          <w:p w14:paraId="2C374520" w14:textId="77777777" w:rsidR="005C10DC" w:rsidRDefault="002F3F0F">
            <w:pPr>
              <w:widowControl w:val="0"/>
              <w:jc w:val="center"/>
              <w:rPr>
                <w:lang w:val="lt-LT"/>
              </w:rPr>
            </w:pPr>
            <w:r>
              <w:rPr>
                <w:color w:val="000000"/>
                <w:lang w:val="lt-LT" w:eastAsia="en-US"/>
              </w:rPr>
              <w:t>≥ 225</w:t>
            </w:r>
          </w:p>
        </w:tc>
      </w:tr>
      <w:tr w:rsidR="005C10DC" w14:paraId="11ED1D60" w14:textId="77777777">
        <w:trPr>
          <w:cantSplit/>
          <w:trHeight w:val="300"/>
        </w:trPr>
        <w:tc>
          <w:tcPr>
            <w:tcW w:w="4400" w:type="dxa"/>
            <w:tcBorders>
              <w:left w:val="single" w:sz="4" w:space="0" w:color="000000"/>
              <w:bottom w:val="single" w:sz="4" w:space="0" w:color="000000"/>
              <w:right w:val="single" w:sz="4" w:space="0" w:color="000000"/>
            </w:tcBorders>
            <w:shd w:val="clear" w:color="auto" w:fill="FFFFFF"/>
            <w:vAlign w:val="bottom"/>
          </w:tcPr>
          <w:p w14:paraId="0BBE2E8C" w14:textId="77777777" w:rsidR="005C10DC" w:rsidRDefault="002F3F0F">
            <w:pPr>
              <w:widowControl w:val="0"/>
              <w:rPr>
                <w:lang w:val="lt-LT"/>
              </w:rPr>
            </w:pPr>
            <w:r>
              <w:rPr>
                <w:color w:val="000000"/>
                <w:lang w:val="lt-LT" w:eastAsia="en-US"/>
              </w:rPr>
              <w:t>Atsparumas tempimui (XD)</w:t>
            </w:r>
          </w:p>
        </w:tc>
        <w:tc>
          <w:tcPr>
            <w:tcW w:w="1838" w:type="dxa"/>
            <w:tcBorders>
              <w:bottom w:val="single" w:sz="4" w:space="0" w:color="000000"/>
              <w:right w:val="single" w:sz="4" w:space="0" w:color="000000"/>
            </w:tcBorders>
            <w:shd w:val="clear" w:color="auto" w:fill="FFFFFF"/>
            <w:vAlign w:val="center"/>
          </w:tcPr>
          <w:p w14:paraId="1A0C7A84" w14:textId="77777777" w:rsidR="005C10DC" w:rsidRDefault="002F3F0F">
            <w:pPr>
              <w:widowControl w:val="0"/>
              <w:jc w:val="center"/>
              <w:rPr>
                <w:lang w:val="lt-LT"/>
              </w:rPr>
            </w:pPr>
            <w:r>
              <w:rPr>
                <w:color w:val="000000"/>
                <w:lang w:val="lt-LT" w:eastAsia="en-US"/>
              </w:rPr>
              <w:t>EN 12311-1</w:t>
            </w:r>
          </w:p>
        </w:tc>
        <w:tc>
          <w:tcPr>
            <w:tcW w:w="1922" w:type="dxa"/>
            <w:tcBorders>
              <w:bottom w:val="single" w:sz="4" w:space="0" w:color="000000"/>
              <w:right w:val="single" w:sz="4" w:space="0" w:color="000000"/>
            </w:tcBorders>
            <w:shd w:val="clear" w:color="auto" w:fill="FFFFFF"/>
            <w:vAlign w:val="center"/>
          </w:tcPr>
          <w:p w14:paraId="6BC4E2A2" w14:textId="77777777" w:rsidR="005C10DC" w:rsidRDefault="002F3F0F">
            <w:pPr>
              <w:widowControl w:val="0"/>
              <w:jc w:val="center"/>
              <w:rPr>
                <w:lang w:val="lt-LT"/>
              </w:rPr>
            </w:pPr>
            <w:r>
              <w:rPr>
                <w:color w:val="000000"/>
                <w:lang w:val="lt-LT" w:eastAsia="en-US"/>
              </w:rPr>
              <w:t>N/50mm</w:t>
            </w:r>
          </w:p>
        </w:tc>
        <w:tc>
          <w:tcPr>
            <w:tcW w:w="2060" w:type="dxa"/>
            <w:tcBorders>
              <w:bottom w:val="single" w:sz="4" w:space="0" w:color="000000"/>
              <w:right w:val="single" w:sz="4" w:space="0" w:color="000000"/>
            </w:tcBorders>
            <w:shd w:val="clear" w:color="auto" w:fill="FFFFFF"/>
            <w:vAlign w:val="center"/>
          </w:tcPr>
          <w:p w14:paraId="7B374208" w14:textId="77777777" w:rsidR="005C10DC" w:rsidRDefault="002F3F0F">
            <w:pPr>
              <w:widowControl w:val="0"/>
              <w:jc w:val="center"/>
              <w:rPr>
                <w:lang w:val="lt-LT"/>
              </w:rPr>
            </w:pPr>
            <w:r>
              <w:rPr>
                <w:color w:val="000000"/>
                <w:lang w:val="lt-LT" w:eastAsia="en-US"/>
              </w:rPr>
              <w:t>≥ 210</w:t>
            </w:r>
          </w:p>
        </w:tc>
      </w:tr>
      <w:tr w:rsidR="005C10DC" w14:paraId="0AD53CF2" w14:textId="77777777">
        <w:trPr>
          <w:cantSplit/>
          <w:trHeight w:val="300"/>
        </w:trPr>
        <w:tc>
          <w:tcPr>
            <w:tcW w:w="4400" w:type="dxa"/>
            <w:tcBorders>
              <w:left w:val="single" w:sz="4" w:space="0" w:color="000000"/>
              <w:bottom w:val="single" w:sz="4" w:space="0" w:color="000000"/>
              <w:right w:val="single" w:sz="4" w:space="0" w:color="000000"/>
            </w:tcBorders>
            <w:shd w:val="clear" w:color="auto" w:fill="FFFFFF"/>
            <w:vAlign w:val="bottom"/>
          </w:tcPr>
          <w:p w14:paraId="508CB814" w14:textId="77777777" w:rsidR="005C10DC" w:rsidRDefault="002F3F0F">
            <w:pPr>
              <w:widowControl w:val="0"/>
              <w:rPr>
                <w:lang w:val="lt-LT"/>
              </w:rPr>
            </w:pPr>
            <w:r>
              <w:rPr>
                <w:color w:val="000000"/>
                <w:lang w:val="lt-LT" w:eastAsia="en-US"/>
              </w:rPr>
              <w:t>Prailgėjimas prie didžiausio tempimo (MD)</w:t>
            </w:r>
          </w:p>
        </w:tc>
        <w:tc>
          <w:tcPr>
            <w:tcW w:w="1838" w:type="dxa"/>
            <w:tcBorders>
              <w:bottom w:val="single" w:sz="4" w:space="0" w:color="000000"/>
              <w:right w:val="single" w:sz="4" w:space="0" w:color="000000"/>
            </w:tcBorders>
            <w:shd w:val="clear" w:color="auto" w:fill="FFFFFF"/>
            <w:vAlign w:val="center"/>
          </w:tcPr>
          <w:p w14:paraId="417EA6B1" w14:textId="77777777" w:rsidR="005C10DC" w:rsidRDefault="002F3F0F">
            <w:pPr>
              <w:widowControl w:val="0"/>
              <w:jc w:val="center"/>
              <w:rPr>
                <w:lang w:val="lt-LT"/>
              </w:rPr>
            </w:pPr>
            <w:r>
              <w:rPr>
                <w:color w:val="000000"/>
                <w:lang w:val="lt-LT" w:eastAsia="en-US"/>
              </w:rPr>
              <w:t>EN 12311-1</w:t>
            </w:r>
          </w:p>
        </w:tc>
        <w:tc>
          <w:tcPr>
            <w:tcW w:w="1922" w:type="dxa"/>
            <w:tcBorders>
              <w:bottom w:val="single" w:sz="4" w:space="0" w:color="000000"/>
              <w:right w:val="single" w:sz="4" w:space="0" w:color="000000"/>
            </w:tcBorders>
            <w:shd w:val="clear" w:color="auto" w:fill="FFFFFF"/>
            <w:vAlign w:val="center"/>
          </w:tcPr>
          <w:p w14:paraId="32CD9C75" w14:textId="77777777" w:rsidR="005C10DC" w:rsidRDefault="002F3F0F">
            <w:pPr>
              <w:widowControl w:val="0"/>
              <w:jc w:val="center"/>
              <w:rPr>
                <w:lang w:val="lt-LT"/>
              </w:rPr>
            </w:pPr>
            <w:r>
              <w:rPr>
                <w:color w:val="000000"/>
                <w:lang w:val="lt-LT" w:eastAsia="en-US"/>
              </w:rPr>
              <w:t>%</w:t>
            </w:r>
          </w:p>
        </w:tc>
        <w:tc>
          <w:tcPr>
            <w:tcW w:w="2060" w:type="dxa"/>
            <w:tcBorders>
              <w:bottom w:val="single" w:sz="4" w:space="0" w:color="000000"/>
              <w:right w:val="single" w:sz="4" w:space="0" w:color="000000"/>
            </w:tcBorders>
            <w:shd w:val="clear" w:color="auto" w:fill="FFFFFF"/>
            <w:vAlign w:val="center"/>
          </w:tcPr>
          <w:p w14:paraId="14F80B46" w14:textId="77777777" w:rsidR="005C10DC" w:rsidRDefault="002F3F0F">
            <w:pPr>
              <w:widowControl w:val="0"/>
              <w:jc w:val="center"/>
              <w:rPr>
                <w:lang w:val="lt-LT"/>
              </w:rPr>
            </w:pPr>
            <w:r>
              <w:rPr>
                <w:color w:val="000000"/>
                <w:lang w:val="lt-LT" w:eastAsia="en-US"/>
              </w:rPr>
              <w:t>≤  15</w:t>
            </w:r>
          </w:p>
        </w:tc>
      </w:tr>
      <w:tr w:rsidR="005C10DC" w14:paraId="211EE840" w14:textId="77777777">
        <w:trPr>
          <w:cantSplit/>
          <w:trHeight w:val="300"/>
        </w:trPr>
        <w:tc>
          <w:tcPr>
            <w:tcW w:w="4400" w:type="dxa"/>
            <w:tcBorders>
              <w:left w:val="single" w:sz="4" w:space="0" w:color="000000"/>
              <w:bottom w:val="single" w:sz="4" w:space="0" w:color="000000"/>
              <w:right w:val="single" w:sz="4" w:space="0" w:color="000000"/>
            </w:tcBorders>
            <w:shd w:val="clear" w:color="auto" w:fill="FFFFFF"/>
            <w:vAlign w:val="bottom"/>
          </w:tcPr>
          <w:p w14:paraId="318FD274" w14:textId="77777777" w:rsidR="005C10DC" w:rsidRDefault="002F3F0F">
            <w:pPr>
              <w:widowControl w:val="0"/>
              <w:rPr>
                <w:lang w:val="lt-LT"/>
              </w:rPr>
            </w:pPr>
            <w:r>
              <w:rPr>
                <w:color w:val="000000"/>
                <w:lang w:val="lt-LT" w:eastAsia="en-US"/>
              </w:rPr>
              <w:t>Prailgėjimas prie didžiausio tempimo (XD)</w:t>
            </w:r>
          </w:p>
        </w:tc>
        <w:tc>
          <w:tcPr>
            <w:tcW w:w="1838" w:type="dxa"/>
            <w:tcBorders>
              <w:bottom w:val="single" w:sz="4" w:space="0" w:color="000000"/>
              <w:right w:val="single" w:sz="4" w:space="0" w:color="000000"/>
            </w:tcBorders>
            <w:shd w:val="clear" w:color="auto" w:fill="FFFFFF"/>
            <w:vAlign w:val="center"/>
          </w:tcPr>
          <w:p w14:paraId="75896B01" w14:textId="77777777" w:rsidR="005C10DC" w:rsidRDefault="002F3F0F">
            <w:pPr>
              <w:widowControl w:val="0"/>
              <w:jc w:val="center"/>
              <w:rPr>
                <w:lang w:val="lt-LT"/>
              </w:rPr>
            </w:pPr>
            <w:r>
              <w:rPr>
                <w:color w:val="000000"/>
                <w:lang w:val="lt-LT" w:eastAsia="en-US"/>
              </w:rPr>
              <w:t>EN 12311-1</w:t>
            </w:r>
          </w:p>
        </w:tc>
        <w:tc>
          <w:tcPr>
            <w:tcW w:w="1922" w:type="dxa"/>
            <w:tcBorders>
              <w:bottom w:val="single" w:sz="4" w:space="0" w:color="000000"/>
              <w:right w:val="single" w:sz="4" w:space="0" w:color="000000"/>
            </w:tcBorders>
            <w:shd w:val="clear" w:color="auto" w:fill="FFFFFF"/>
            <w:vAlign w:val="center"/>
          </w:tcPr>
          <w:p w14:paraId="33DAEE6A" w14:textId="77777777" w:rsidR="005C10DC" w:rsidRDefault="002F3F0F">
            <w:pPr>
              <w:widowControl w:val="0"/>
              <w:jc w:val="center"/>
              <w:rPr>
                <w:lang w:val="lt-LT"/>
              </w:rPr>
            </w:pPr>
            <w:r>
              <w:rPr>
                <w:color w:val="000000"/>
                <w:lang w:val="lt-LT" w:eastAsia="en-US"/>
              </w:rPr>
              <w:t>%</w:t>
            </w:r>
          </w:p>
        </w:tc>
        <w:tc>
          <w:tcPr>
            <w:tcW w:w="2060" w:type="dxa"/>
            <w:tcBorders>
              <w:bottom w:val="single" w:sz="4" w:space="0" w:color="000000"/>
              <w:right w:val="single" w:sz="4" w:space="0" w:color="000000"/>
            </w:tcBorders>
            <w:shd w:val="clear" w:color="auto" w:fill="FFFFFF"/>
            <w:vAlign w:val="center"/>
          </w:tcPr>
          <w:p w14:paraId="70F92575" w14:textId="77777777" w:rsidR="005C10DC" w:rsidRDefault="002F3F0F">
            <w:pPr>
              <w:widowControl w:val="0"/>
              <w:jc w:val="center"/>
              <w:rPr>
                <w:lang w:val="lt-LT"/>
              </w:rPr>
            </w:pPr>
            <w:r>
              <w:rPr>
                <w:color w:val="000000"/>
                <w:lang w:val="lt-LT" w:eastAsia="en-US"/>
              </w:rPr>
              <w:t>≤  15</w:t>
            </w:r>
          </w:p>
        </w:tc>
      </w:tr>
    </w:tbl>
    <w:p w14:paraId="39C0A4B6" w14:textId="77777777" w:rsidR="005C10DC" w:rsidRDefault="005C10DC">
      <w:pPr>
        <w:ind w:firstLine="567"/>
        <w:rPr>
          <w:lang w:val="lt-LT"/>
        </w:rPr>
      </w:pPr>
    </w:p>
    <w:tbl>
      <w:tblPr>
        <w:tblW w:w="10221" w:type="dxa"/>
        <w:tblInd w:w="93" w:type="dxa"/>
        <w:tblLayout w:type="fixed"/>
        <w:tblLook w:val="04A0" w:firstRow="1" w:lastRow="0" w:firstColumn="1" w:lastColumn="0" w:noHBand="0" w:noVBand="1"/>
      </w:tblPr>
      <w:tblGrid>
        <w:gridCol w:w="4401"/>
        <w:gridCol w:w="1838"/>
        <w:gridCol w:w="1922"/>
        <w:gridCol w:w="2060"/>
      </w:tblGrid>
      <w:tr w:rsidR="005C10DC" w14:paraId="14AF1CC0" w14:textId="77777777">
        <w:trPr>
          <w:cantSplit/>
          <w:trHeight w:val="375"/>
        </w:trPr>
        <w:tc>
          <w:tcPr>
            <w:tcW w:w="4400" w:type="dxa"/>
            <w:shd w:val="clear" w:color="auto" w:fill="FFFFFF"/>
            <w:vAlign w:val="bottom"/>
          </w:tcPr>
          <w:p w14:paraId="2E7B9C35" w14:textId="77777777" w:rsidR="005C10DC" w:rsidRDefault="002F3F0F">
            <w:pPr>
              <w:widowControl w:val="0"/>
              <w:rPr>
                <w:lang w:val="lt-LT"/>
              </w:rPr>
            </w:pPr>
            <w:r>
              <w:rPr>
                <w:b/>
                <w:bCs/>
                <w:color w:val="000000"/>
                <w:lang w:val="lt-LT" w:eastAsia="en-US"/>
              </w:rPr>
              <w:t>Butilinė juosta</w:t>
            </w:r>
          </w:p>
        </w:tc>
        <w:tc>
          <w:tcPr>
            <w:tcW w:w="1838" w:type="dxa"/>
            <w:shd w:val="clear" w:color="auto" w:fill="FFFFFF"/>
            <w:vAlign w:val="center"/>
          </w:tcPr>
          <w:p w14:paraId="572458AC" w14:textId="77777777" w:rsidR="005C10DC" w:rsidRDefault="005C10DC">
            <w:pPr>
              <w:widowControl w:val="0"/>
              <w:jc w:val="center"/>
              <w:rPr>
                <w:lang w:val="lt-LT"/>
              </w:rPr>
            </w:pPr>
          </w:p>
        </w:tc>
        <w:tc>
          <w:tcPr>
            <w:tcW w:w="1922" w:type="dxa"/>
            <w:shd w:val="clear" w:color="auto" w:fill="FFFFFF"/>
            <w:vAlign w:val="center"/>
          </w:tcPr>
          <w:p w14:paraId="286A99E6" w14:textId="77777777" w:rsidR="005C10DC" w:rsidRDefault="005C10DC">
            <w:pPr>
              <w:widowControl w:val="0"/>
              <w:jc w:val="center"/>
              <w:rPr>
                <w:lang w:val="lt-LT"/>
              </w:rPr>
            </w:pPr>
          </w:p>
        </w:tc>
        <w:tc>
          <w:tcPr>
            <w:tcW w:w="2060" w:type="dxa"/>
            <w:shd w:val="clear" w:color="auto" w:fill="FFFFFF"/>
            <w:vAlign w:val="center"/>
          </w:tcPr>
          <w:p w14:paraId="1C9ED71C" w14:textId="77777777" w:rsidR="005C10DC" w:rsidRDefault="005C10DC">
            <w:pPr>
              <w:widowControl w:val="0"/>
              <w:jc w:val="center"/>
              <w:rPr>
                <w:lang w:val="lt-LT"/>
              </w:rPr>
            </w:pPr>
          </w:p>
        </w:tc>
      </w:tr>
      <w:tr w:rsidR="005C10DC" w14:paraId="2C79789A" w14:textId="77777777">
        <w:trPr>
          <w:cantSplit/>
          <w:trHeight w:val="300"/>
        </w:trPr>
        <w:tc>
          <w:tcPr>
            <w:tcW w:w="4400" w:type="dxa"/>
            <w:tcBorders>
              <w:top w:val="single" w:sz="4" w:space="0" w:color="000000"/>
              <w:left w:val="single" w:sz="4" w:space="0" w:color="000000"/>
              <w:bottom w:val="single" w:sz="4" w:space="0" w:color="000000"/>
              <w:right w:val="single" w:sz="4" w:space="0" w:color="000000"/>
            </w:tcBorders>
            <w:vAlign w:val="center"/>
          </w:tcPr>
          <w:p w14:paraId="1CEEA17B" w14:textId="77777777" w:rsidR="005C10DC" w:rsidRDefault="002F3F0F">
            <w:pPr>
              <w:widowControl w:val="0"/>
              <w:jc w:val="center"/>
              <w:rPr>
                <w:lang w:val="lt-LT"/>
              </w:rPr>
            </w:pPr>
            <w:r>
              <w:rPr>
                <w:b/>
                <w:bCs/>
                <w:color w:val="000000"/>
                <w:lang w:val="lt-LT" w:eastAsia="en-US"/>
              </w:rPr>
              <w:t>Savybė</w:t>
            </w:r>
          </w:p>
        </w:tc>
        <w:tc>
          <w:tcPr>
            <w:tcW w:w="1838" w:type="dxa"/>
            <w:tcBorders>
              <w:top w:val="single" w:sz="4" w:space="0" w:color="000000"/>
              <w:bottom w:val="single" w:sz="4" w:space="0" w:color="000000"/>
              <w:right w:val="single" w:sz="4" w:space="0" w:color="000000"/>
            </w:tcBorders>
            <w:vAlign w:val="center"/>
          </w:tcPr>
          <w:p w14:paraId="09B5BA36" w14:textId="77777777" w:rsidR="005C10DC" w:rsidRDefault="002F3F0F">
            <w:pPr>
              <w:widowControl w:val="0"/>
              <w:jc w:val="center"/>
              <w:rPr>
                <w:lang w:val="lt-LT"/>
              </w:rPr>
            </w:pPr>
            <w:r>
              <w:rPr>
                <w:b/>
                <w:bCs/>
                <w:color w:val="000000"/>
                <w:lang w:val="lt-LT" w:eastAsia="en-US"/>
              </w:rPr>
              <w:t>Metodas</w:t>
            </w:r>
          </w:p>
        </w:tc>
        <w:tc>
          <w:tcPr>
            <w:tcW w:w="1922" w:type="dxa"/>
            <w:tcBorders>
              <w:top w:val="single" w:sz="4" w:space="0" w:color="000000"/>
              <w:bottom w:val="single" w:sz="4" w:space="0" w:color="000000"/>
              <w:right w:val="single" w:sz="4" w:space="0" w:color="000000"/>
            </w:tcBorders>
            <w:vAlign w:val="center"/>
          </w:tcPr>
          <w:p w14:paraId="1BB56AE2" w14:textId="77777777" w:rsidR="005C10DC" w:rsidRDefault="002F3F0F">
            <w:pPr>
              <w:widowControl w:val="0"/>
              <w:jc w:val="center"/>
              <w:rPr>
                <w:lang w:val="lt-LT"/>
              </w:rPr>
            </w:pPr>
            <w:r>
              <w:rPr>
                <w:b/>
                <w:bCs/>
                <w:color w:val="000000"/>
                <w:lang w:val="lt-LT" w:eastAsia="en-US"/>
              </w:rPr>
              <w:t>Matavimo vnt.</w:t>
            </w:r>
          </w:p>
        </w:tc>
        <w:tc>
          <w:tcPr>
            <w:tcW w:w="2060" w:type="dxa"/>
            <w:tcBorders>
              <w:top w:val="single" w:sz="4" w:space="0" w:color="000000"/>
              <w:bottom w:val="single" w:sz="4" w:space="0" w:color="000000"/>
              <w:right w:val="single" w:sz="4" w:space="0" w:color="000000"/>
            </w:tcBorders>
            <w:vAlign w:val="center"/>
          </w:tcPr>
          <w:p w14:paraId="19D21B99" w14:textId="77777777" w:rsidR="005C10DC" w:rsidRDefault="002F3F0F">
            <w:pPr>
              <w:widowControl w:val="0"/>
              <w:jc w:val="center"/>
              <w:rPr>
                <w:lang w:val="lt-LT"/>
              </w:rPr>
            </w:pPr>
            <w:r>
              <w:rPr>
                <w:b/>
                <w:bCs/>
                <w:color w:val="000000"/>
                <w:lang w:val="lt-LT" w:eastAsia="en-US"/>
              </w:rPr>
              <w:t>Nominali reikšmė</w:t>
            </w:r>
          </w:p>
        </w:tc>
      </w:tr>
      <w:tr w:rsidR="005C10DC" w14:paraId="6ECF8239" w14:textId="77777777">
        <w:trPr>
          <w:cantSplit/>
          <w:trHeight w:val="300"/>
        </w:trPr>
        <w:tc>
          <w:tcPr>
            <w:tcW w:w="4400" w:type="dxa"/>
            <w:tcBorders>
              <w:left w:val="single" w:sz="4" w:space="0" w:color="000000"/>
              <w:bottom w:val="single" w:sz="4" w:space="0" w:color="000000"/>
              <w:right w:val="single" w:sz="4" w:space="0" w:color="000000"/>
            </w:tcBorders>
            <w:vAlign w:val="bottom"/>
          </w:tcPr>
          <w:p w14:paraId="4B147261" w14:textId="77777777" w:rsidR="005C10DC" w:rsidRDefault="002F3F0F">
            <w:pPr>
              <w:widowControl w:val="0"/>
              <w:rPr>
                <w:lang w:val="lt-LT"/>
              </w:rPr>
            </w:pPr>
            <w:r>
              <w:rPr>
                <w:color w:val="000000"/>
                <w:lang w:val="lt-LT" w:eastAsia="en-US"/>
              </w:rPr>
              <w:t>Storis</w:t>
            </w:r>
          </w:p>
        </w:tc>
        <w:tc>
          <w:tcPr>
            <w:tcW w:w="1838" w:type="dxa"/>
            <w:tcBorders>
              <w:bottom w:val="single" w:sz="4" w:space="0" w:color="000000"/>
              <w:right w:val="single" w:sz="4" w:space="0" w:color="000000"/>
            </w:tcBorders>
            <w:vAlign w:val="bottom"/>
          </w:tcPr>
          <w:p w14:paraId="6A74C32F" w14:textId="77777777" w:rsidR="005C10DC" w:rsidRDefault="002F3F0F">
            <w:pPr>
              <w:widowControl w:val="0"/>
              <w:jc w:val="center"/>
              <w:rPr>
                <w:lang w:val="lt-LT"/>
              </w:rPr>
            </w:pPr>
            <w:r>
              <w:rPr>
                <w:color w:val="000000"/>
                <w:lang w:val="lt-LT" w:eastAsia="en-US"/>
              </w:rPr>
              <w:t>-</w:t>
            </w:r>
          </w:p>
        </w:tc>
        <w:tc>
          <w:tcPr>
            <w:tcW w:w="1922" w:type="dxa"/>
            <w:tcBorders>
              <w:bottom w:val="single" w:sz="4" w:space="0" w:color="000000"/>
              <w:right w:val="single" w:sz="4" w:space="0" w:color="000000"/>
            </w:tcBorders>
            <w:vAlign w:val="center"/>
          </w:tcPr>
          <w:p w14:paraId="1C70DB03" w14:textId="77777777" w:rsidR="005C10DC" w:rsidRDefault="002F3F0F">
            <w:pPr>
              <w:widowControl w:val="0"/>
              <w:jc w:val="center"/>
              <w:rPr>
                <w:lang w:val="lt-LT"/>
              </w:rPr>
            </w:pPr>
            <w:r>
              <w:rPr>
                <w:color w:val="000000"/>
                <w:lang w:val="lt-LT" w:eastAsia="en-US"/>
              </w:rPr>
              <w:t>mm</w:t>
            </w:r>
          </w:p>
        </w:tc>
        <w:tc>
          <w:tcPr>
            <w:tcW w:w="2060" w:type="dxa"/>
            <w:tcBorders>
              <w:bottom w:val="single" w:sz="4" w:space="0" w:color="000000"/>
              <w:right w:val="single" w:sz="4" w:space="0" w:color="000000"/>
            </w:tcBorders>
            <w:vAlign w:val="center"/>
          </w:tcPr>
          <w:p w14:paraId="308EBC03" w14:textId="77777777" w:rsidR="005C10DC" w:rsidRDefault="002F3F0F">
            <w:pPr>
              <w:widowControl w:val="0"/>
              <w:jc w:val="center"/>
              <w:rPr>
                <w:lang w:val="lt-LT"/>
              </w:rPr>
            </w:pPr>
            <w:r>
              <w:rPr>
                <w:color w:val="000000"/>
                <w:lang w:val="lt-LT" w:eastAsia="en-US"/>
              </w:rPr>
              <w:t>≥ 1,2</w:t>
            </w:r>
          </w:p>
        </w:tc>
      </w:tr>
      <w:tr w:rsidR="005C10DC" w14:paraId="19E270F8" w14:textId="77777777">
        <w:trPr>
          <w:cantSplit/>
          <w:trHeight w:val="300"/>
        </w:trPr>
        <w:tc>
          <w:tcPr>
            <w:tcW w:w="4400" w:type="dxa"/>
            <w:tcBorders>
              <w:left w:val="single" w:sz="4" w:space="0" w:color="000000"/>
              <w:bottom w:val="single" w:sz="4" w:space="0" w:color="000000"/>
              <w:right w:val="single" w:sz="4" w:space="0" w:color="000000"/>
            </w:tcBorders>
            <w:vAlign w:val="bottom"/>
          </w:tcPr>
          <w:p w14:paraId="29C3BB52" w14:textId="77777777" w:rsidR="005C10DC" w:rsidRDefault="002F3F0F">
            <w:pPr>
              <w:widowControl w:val="0"/>
              <w:rPr>
                <w:lang w:val="lt-LT"/>
              </w:rPr>
            </w:pPr>
            <w:r>
              <w:rPr>
                <w:color w:val="000000"/>
                <w:lang w:val="lt-LT" w:eastAsia="en-US"/>
              </w:rPr>
              <w:t>Atsparumas temperatūrai</w:t>
            </w:r>
          </w:p>
        </w:tc>
        <w:tc>
          <w:tcPr>
            <w:tcW w:w="1838" w:type="dxa"/>
            <w:tcBorders>
              <w:bottom w:val="single" w:sz="4" w:space="0" w:color="000000"/>
              <w:right w:val="single" w:sz="4" w:space="0" w:color="000000"/>
            </w:tcBorders>
            <w:vAlign w:val="bottom"/>
          </w:tcPr>
          <w:p w14:paraId="54F600F2" w14:textId="77777777" w:rsidR="005C10DC" w:rsidRDefault="002F3F0F">
            <w:pPr>
              <w:widowControl w:val="0"/>
              <w:jc w:val="center"/>
              <w:rPr>
                <w:lang w:val="lt-LT"/>
              </w:rPr>
            </w:pPr>
            <w:r>
              <w:rPr>
                <w:color w:val="000000"/>
                <w:lang w:val="lt-LT" w:eastAsia="en-US"/>
              </w:rPr>
              <w:t>-</w:t>
            </w:r>
          </w:p>
        </w:tc>
        <w:tc>
          <w:tcPr>
            <w:tcW w:w="1922" w:type="dxa"/>
            <w:tcBorders>
              <w:bottom w:val="single" w:sz="4" w:space="0" w:color="000000"/>
              <w:right w:val="single" w:sz="4" w:space="0" w:color="000000"/>
            </w:tcBorders>
            <w:vAlign w:val="center"/>
          </w:tcPr>
          <w:p w14:paraId="7C8F1AAD" w14:textId="77777777" w:rsidR="005C10DC" w:rsidRDefault="002F3F0F">
            <w:pPr>
              <w:widowControl w:val="0"/>
              <w:jc w:val="center"/>
              <w:rPr>
                <w:lang w:val="lt-LT"/>
              </w:rPr>
            </w:pPr>
            <w:r>
              <w:rPr>
                <w:color w:val="000000"/>
                <w:lang w:val="lt-LT" w:eastAsia="en-US"/>
              </w:rPr>
              <w:t>°C</w:t>
            </w:r>
          </w:p>
        </w:tc>
        <w:tc>
          <w:tcPr>
            <w:tcW w:w="2060" w:type="dxa"/>
            <w:tcBorders>
              <w:bottom w:val="single" w:sz="4" w:space="0" w:color="000000"/>
              <w:right w:val="single" w:sz="4" w:space="0" w:color="000000"/>
            </w:tcBorders>
            <w:vAlign w:val="center"/>
          </w:tcPr>
          <w:p w14:paraId="18FF6C17" w14:textId="77777777" w:rsidR="005C10DC" w:rsidRDefault="002F3F0F">
            <w:pPr>
              <w:widowControl w:val="0"/>
              <w:jc w:val="center"/>
              <w:rPr>
                <w:lang w:val="lt-LT"/>
              </w:rPr>
            </w:pPr>
            <w:r>
              <w:rPr>
                <w:color w:val="000000"/>
                <w:lang w:val="lt-LT" w:eastAsia="en-US"/>
              </w:rPr>
              <w:t>-30 °C iki 90 °C</w:t>
            </w:r>
          </w:p>
        </w:tc>
      </w:tr>
      <w:tr w:rsidR="005C10DC" w14:paraId="48457E1D" w14:textId="77777777">
        <w:trPr>
          <w:cantSplit/>
          <w:trHeight w:val="300"/>
        </w:trPr>
        <w:tc>
          <w:tcPr>
            <w:tcW w:w="4400" w:type="dxa"/>
            <w:tcBorders>
              <w:left w:val="single" w:sz="4" w:space="0" w:color="000000"/>
              <w:bottom w:val="single" w:sz="4" w:space="0" w:color="000000"/>
              <w:right w:val="single" w:sz="4" w:space="0" w:color="000000"/>
            </w:tcBorders>
            <w:vAlign w:val="bottom"/>
          </w:tcPr>
          <w:p w14:paraId="1F149FEE" w14:textId="77777777" w:rsidR="005C10DC" w:rsidRDefault="002F3F0F">
            <w:pPr>
              <w:widowControl w:val="0"/>
              <w:rPr>
                <w:lang w:val="lt-LT"/>
              </w:rPr>
            </w:pPr>
            <w:r>
              <w:rPr>
                <w:color w:val="000000"/>
                <w:lang w:val="lt-LT" w:eastAsia="en-US"/>
              </w:rPr>
              <w:t>Tankis</w:t>
            </w:r>
          </w:p>
        </w:tc>
        <w:tc>
          <w:tcPr>
            <w:tcW w:w="1838" w:type="dxa"/>
            <w:tcBorders>
              <w:bottom w:val="single" w:sz="4" w:space="0" w:color="000000"/>
              <w:right w:val="single" w:sz="4" w:space="0" w:color="000000"/>
            </w:tcBorders>
            <w:vAlign w:val="bottom"/>
          </w:tcPr>
          <w:p w14:paraId="75482C06" w14:textId="77777777" w:rsidR="005C10DC" w:rsidRDefault="002F3F0F">
            <w:pPr>
              <w:widowControl w:val="0"/>
              <w:jc w:val="center"/>
              <w:rPr>
                <w:lang w:val="lt-LT"/>
              </w:rPr>
            </w:pPr>
            <w:r>
              <w:rPr>
                <w:color w:val="000000"/>
                <w:lang w:val="lt-LT" w:eastAsia="en-US"/>
              </w:rPr>
              <w:t>-</w:t>
            </w:r>
          </w:p>
        </w:tc>
        <w:tc>
          <w:tcPr>
            <w:tcW w:w="1922" w:type="dxa"/>
            <w:tcBorders>
              <w:bottom w:val="single" w:sz="4" w:space="0" w:color="000000"/>
              <w:right w:val="single" w:sz="4" w:space="0" w:color="000000"/>
            </w:tcBorders>
            <w:vAlign w:val="center"/>
          </w:tcPr>
          <w:p w14:paraId="6CCDD5B7" w14:textId="77777777" w:rsidR="005C10DC" w:rsidRDefault="002F3F0F">
            <w:pPr>
              <w:widowControl w:val="0"/>
              <w:jc w:val="center"/>
              <w:rPr>
                <w:lang w:val="lt-LT"/>
              </w:rPr>
            </w:pPr>
            <w:r>
              <w:rPr>
                <w:color w:val="000000"/>
                <w:lang w:val="lt-LT" w:eastAsia="en-US"/>
              </w:rPr>
              <w:t>g/cm3</w:t>
            </w:r>
          </w:p>
        </w:tc>
        <w:tc>
          <w:tcPr>
            <w:tcW w:w="2060" w:type="dxa"/>
            <w:tcBorders>
              <w:bottom w:val="single" w:sz="4" w:space="0" w:color="000000"/>
              <w:right w:val="single" w:sz="4" w:space="0" w:color="000000"/>
            </w:tcBorders>
            <w:vAlign w:val="center"/>
          </w:tcPr>
          <w:p w14:paraId="2F8CD148" w14:textId="77777777" w:rsidR="005C10DC" w:rsidRDefault="002F3F0F">
            <w:pPr>
              <w:widowControl w:val="0"/>
              <w:jc w:val="center"/>
              <w:rPr>
                <w:lang w:val="lt-LT"/>
              </w:rPr>
            </w:pPr>
            <w:r>
              <w:rPr>
                <w:color w:val="000000"/>
                <w:lang w:val="lt-LT" w:eastAsia="en-US"/>
              </w:rPr>
              <w:t>≥ 1,3</w:t>
            </w:r>
          </w:p>
        </w:tc>
      </w:tr>
      <w:tr w:rsidR="005C10DC" w14:paraId="63E698A7" w14:textId="77777777">
        <w:trPr>
          <w:cantSplit/>
          <w:trHeight w:val="289"/>
        </w:trPr>
        <w:tc>
          <w:tcPr>
            <w:tcW w:w="4400" w:type="dxa"/>
            <w:tcBorders>
              <w:left w:val="single" w:sz="4" w:space="0" w:color="000000"/>
              <w:bottom w:val="single" w:sz="4" w:space="0" w:color="000000"/>
              <w:right w:val="single" w:sz="4" w:space="0" w:color="000000"/>
            </w:tcBorders>
            <w:vAlign w:val="bottom"/>
          </w:tcPr>
          <w:p w14:paraId="2D03F8E6" w14:textId="77777777" w:rsidR="005C10DC" w:rsidRDefault="002F3F0F">
            <w:pPr>
              <w:widowControl w:val="0"/>
              <w:rPr>
                <w:lang w:val="lt-LT"/>
              </w:rPr>
            </w:pPr>
            <w:r>
              <w:rPr>
                <w:color w:val="000000"/>
                <w:lang w:val="lt-LT" w:eastAsia="en-US"/>
              </w:rPr>
              <w:t>Spalva</w:t>
            </w:r>
          </w:p>
        </w:tc>
        <w:tc>
          <w:tcPr>
            <w:tcW w:w="1838" w:type="dxa"/>
            <w:tcBorders>
              <w:bottom w:val="single" w:sz="4" w:space="0" w:color="000000"/>
              <w:right w:val="single" w:sz="4" w:space="0" w:color="000000"/>
            </w:tcBorders>
            <w:vAlign w:val="bottom"/>
          </w:tcPr>
          <w:p w14:paraId="0C706BA5" w14:textId="77777777" w:rsidR="005C10DC" w:rsidRDefault="002F3F0F">
            <w:pPr>
              <w:widowControl w:val="0"/>
              <w:jc w:val="center"/>
              <w:rPr>
                <w:lang w:val="lt-LT"/>
              </w:rPr>
            </w:pPr>
            <w:r>
              <w:rPr>
                <w:color w:val="000000"/>
                <w:lang w:val="lt-LT" w:eastAsia="en-US"/>
              </w:rPr>
              <w:t>-</w:t>
            </w:r>
          </w:p>
        </w:tc>
        <w:tc>
          <w:tcPr>
            <w:tcW w:w="1922" w:type="dxa"/>
            <w:tcBorders>
              <w:bottom w:val="single" w:sz="4" w:space="0" w:color="000000"/>
              <w:right w:val="single" w:sz="4" w:space="0" w:color="000000"/>
            </w:tcBorders>
            <w:vAlign w:val="center"/>
          </w:tcPr>
          <w:p w14:paraId="4FDE557C" w14:textId="77777777" w:rsidR="005C10DC" w:rsidRDefault="002F3F0F">
            <w:pPr>
              <w:widowControl w:val="0"/>
              <w:jc w:val="center"/>
              <w:rPr>
                <w:lang w:val="lt-LT"/>
              </w:rPr>
            </w:pPr>
            <w:r>
              <w:rPr>
                <w:color w:val="000000"/>
                <w:lang w:val="lt-LT" w:eastAsia="en-US"/>
              </w:rPr>
              <w:t>Tipas</w:t>
            </w:r>
          </w:p>
        </w:tc>
        <w:tc>
          <w:tcPr>
            <w:tcW w:w="2060" w:type="dxa"/>
            <w:tcBorders>
              <w:bottom w:val="single" w:sz="4" w:space="0" w:color="000000"/>
              <w:right w:val="single" w:sz="4" w:space="0" w:color="000000"/>
            </w:tcBorders>
            <w:vAlign w:val="center"/>
          </w:tcPr>
          <w:p w14:paraId="1F8246E6" w14:textId="77777777" w:rsidR="005C10DC" w:rsidRDefault="002F3F0F">
            <w:pPr>
              <w:widowControl w:val="0"/>
              <w:jc w:val="center"/>
              <w:rPr>
                <w:lang w:val="lt-LT"/>
              </w:rPr>
            </w:pPr>
            <w:r>
              <w:rPr>
                <w:color w:val="000000"/>
                <w:lang w:val="lt-LT" w:eastAsia="en-US"/>
              </w:rPr>
              <w:t>Juoda</w:t>
            </w:r>
          </w:p>
        </w:tc>
      </w:tr>
      <w:tr w:rsidR="005C10DC" w14:paraId="53AA32E1" w14:textId="77777777">
        <w:trPr>
          <w:cantSplit/>
          <w:trHeight w:val="300"/>
        </w:trPr>
        <w:tc>
          <w:tcPr>
            <w:tcW w:w="4400" w:type="dxa"/>
            <w:tcBorders>
              <w:left w:val="single" w:sz="4" w:space="0" w:color="000000"/>
              <w:bottom w:val="single" w:sz="4" w:space="0" w:color="000000"/>
              <w:right w:val="single" w:sz="4" w:space="0" w:color="000000"/>
            </w:tcBorders>
            <w:vAlign w:val="bottom"/>
          </w:tcPr>
          <w:p w14:paraId="207B3A3A" w14:textId="77777777" w:rsidR="005C10DC" w:rsidRDefault="002F3F0F">
            <w:pPr>
              <w:widowControl w:val="0"/>
              <w:rPr>
                <w:lang w:val="lt-LT"/>
              </w:rPr>
            </w:pPr>
            <w:r>
              <w:rPr>
                <w:color w:val="000000"/>
                <w:lang w:val="lt-LT" w:eastAsia="en-US"/>
              </w:rPr>
              <w:t>Instaliavimo temperatūra</w:t>
            </w:r>
          </w:p>
        </w:tc>
        <w:tc>
          <w:tcPr>
            <w:tcW w:w="1838" w:type="dxa"/>
            <w:tcBorders>
              <w:bottom w:val="single" w:sz="4" w:space="0" w:color="000000"/>
              <w:right w:val="single" w:sz="4" w:space="0" w:color="000000"/>
            </w:tcBorders>
            <w:vAlign w:val="bottom"/>
          </w:tcPr>
          <w:p w14:paraId="32758AB4" w14:textId="77777777" w:rsidR="005C10DC" w:rsidRDefault="002F3F0F">
            <w:pPr>
              <w:widowControl w:val="0"/>
              <w:jc w:val="center"/>
              <w:rPr>
                <w:lang w:val="lt-LT"/>
              </w:rPr>
            </w:pPr>
            <w:r>
              <w:rPr>
                <w:color w:val="000000"/>
                <w:lang w:val="lt-LT" w:eastAsia="en-US"/>
              </w:rPr>
              <w:t>-</w:t>
            </w:r>
          </w:p>
        </w:tc>
        <w:tc>
          <w:tcPr>
            <w:tcW w:w="1922" w:type="dxa"/>
            <w:tcBorders>
              <w:bottom w:val="single" w:sz="4" w:space="0" w:color="000000"/>
              <w:right w:val="single" w:sz="4" w:space="0" w:color="000000"/>
            </w:tcBorders>
            <w:vAlign w:val="center"/>
          </w:tcPr>
          <w:p w14:paraId="6256E7BE" w14:textId="77777777" w:rsidR="005C10DC" w:rsidRDefault="002F3F0F">
            <w:pPr>
              <w:widowControl w:val="0"/>
              <w:jc w:val="center"/>
              <w:rPr>
                <w:lang w:val="lt-LT"/>
              </w:rPr>
            </w:pPr>
            <w:r>
              <w:rPr>
                <w:color w:val="000000"/>
                <w:lang w:val="lt-LT" w:eastAsia="en-US"/>
              </w:rPr>
              <w:t>°C</w:t>
            </w:r>
          </w:p>
        </w:tc>
        <w:tc>
          <w:tcPr>
            <w:tcW w:w="2060" w:type="dxa"/>
            <w:tcBorders>
              <w:bottom w:val="single" w:sz="4" w:space="0" w:color="000000"/>
              <w:right w:val="single" w:sz="4" w:space="0" w:color="000000"/>
            </w:tcBorders>
            <w:vAlign w:val="center"/>
          </w:tcPr>
          <w:p w14:paraId="3B054162" w14:textId="77777777" w:rsidR="005C10DC" w:rsidRDefault="002F3F0F">
            <w:pPr>
              <w:widowControl w:val="0"/>
              <w:jc w:val="center"/>
              <w:rPr>
                <w:lang w:val="lt-LT"/>
              </w:rPr>
            </w:pPr>
            <w:r>
              <w:rPr>
                <w:color w:val="000000"/>
                <w:lang w:val="lt-LT" w:eastAsia="en-US"/>
              </w:rPr>
              <w:t>+5 °C iki +40 °C.</w:t>
            </w:r>
          </w:p>
        </w:tc>
      </w:tr>
      <w:tr w:rsidR="005C10DC" w14:paraId="05274578" w14:textId="77777777">
        <w:trPr>
          <w:cantSplit/>
          <w:trHeight w:val="300"/>
        </w:trPr>
        <w:tc>
          <w:tcPr>
            <w:tcW w:w="10220" w:type="dxa"/>
            <w:gridSpan w:val="4"/>
            <w:shd w:val="clear" w:color="auto" w:fill="FFFFFF"/>
            <w:vAlign w:val="bottom"/>
          </w:tcPr>
          <w:p w14:paraId="436EB941" w14:textId="77777777" w:rsidR="005C10DC" w:rsidRDefault="002F3F0F">
            <w:pPr>
              <w:widowControl w:val="0"/>
              <w:rPr>
                <w:lang w:val="lt-LT"/>
              </w:rPr>
            </w:pPr>
            <w:r>
              <w:rPr>
                <w:bCs/>
                <w:color w:val="000000"/>
                <w:lang w:val="lt-LT" w:eastAsia="en-US"/>
              </w:rPr>
              <w:t>*Butilinė juosta turi būti tiekiama to paties gamintojo, kaip ir difuzinė membrana.</w:t>
            </w:r>
          </w:p>
          <w:p w14:paraId="09C5D273" w14:textId="77777777" w:rsidR="005C10DC" w:rsidRDefault="005C10DC">
            <w:pPr>
              <w:widowControl w:val="0"/>
              <w:rPr>
                <w:lang w:val="lt-LT"/>
              </w:rPr>
            </w:pPr>
          </w:p>
        </w:tc>
      </w:tr>
    </w:tbl>
    <w:p w14:paraId="4EA0CF34" w14:textId="77777777" w:rsidR="005C10DC" w:rsidRDefault="005C10DC">
      <w:pPr>
        <w:ind w:firstLine="567"/>
        <w:rPr>
          <w:lang w:val="lt-LT"/>
        </w:rPr>
      </w:pPr>
    </w:p>
    <w:tbl>
      <w:tblPr>
        <w:tblW w:w="10221" w:type="dxa"/>
        <w:tblInd w:w="93" w:type="dxa"/>
        <w:tblLayout w:type="fixed"/>
        <w:tblLook w:val="04A0" w:firstRow="1" w:lastRow="0" w:firstColumn="1" w:lastColumn="0" w:noHBand="0" w:noVBand="1"/>
      </w:tblPr>
      <w:tblGrid>
        <w:gridCol w:w="4401"/>
        <w:gridCol w:w="1838"/>
        <w:gridCol w:w="1922"/>
        <w:gridCol w:w="2060"/>
      </w:tblGrid>
      <w:tr w:rsidR="005C10DC" w14:paraId="742D8882" w14:textId="77777777">
        <w:trPr>
          <w:cantSplit/>
          <w:trHeight w:val="375"/>
        </w:trPr>
        <w:tc>
          <w:tcPr>
            <w:tcW w:w="4400" w:type="dxa"/>
            <w:shd w:val="clear" w:color="auto" w:fill="FFFFFF"/>
            <w:vAlign w:val="bottom"/>
          </w:tcPr>
          <w:p w14:paraId="0A39EA17" w14:textId="77777777" w:rsidR="005C10DC" w:rsidRDefault="002F3F0F">
            <w:pPr>
              <w:widowControl w:val="0"/>
              <w:rPr>
                <w:lang w:val="lt-LT"/>
              </w:rPr>
            </w:pPr>
            <w:r>
              <w:rPr>
                <w:b/>
                <w:bCs/>
                <w:color w:val="000000"/>
                <w:lang w:val="lt-LT" w:eastAsia="en-US"/>
              </w:rPr>
              <w:t>Garo izoliacinė membrana</w:t>
            </w:r>
          </w:p>
        </w:tc>
        <w:tc>
          <w:tcPr>
            <w:tcW w:w="1838" w:type="dxa"/>
            <w:shd w:val="clear" w:color="auto" w:fill="FFFFFF"/>
            <w:vAlign w:val="bottom"/>
          </w:tcPr>
          <w:p w14:paraId="6AD632EB" w14:textId="77777777" w:rsidR="005C10DC" w:rsidRDefault="005C10DC">
            <w:pPr>
              <w:widowControl w:val="0"/>
              <w:rPr>
                <w:lang w:val="lt-LT"/>
              </w:rPr>
            </w:pPr>
          </w:p>
        </w:tc>
        <w:tc>
          <w:tcPr>
            <w:tcW w:w="1922" w:type="dxa"/>
            <w:shd w:val="clear" w:color="auto" w:fill="FFFFFF"/>
            <w:vAlign w:val="bottom"/>
          </w:tcPr>
          <w:p w14:paraId="366C54E9" w14:textId="77777777" w:rsidR="005C10DC" w:rsidRDefault="005C10DC">
            <w:pPr>
              <w:widowControl w:val="0"/>
              <w:rPr>
                <w:lang w:val="lt-LT"/>
              </w:rPr>
            </w:pPr>
          </w:p>
        </w:tc>
        <w:tc>
          <w:tcPr>
            <w:tcW w:w="2060" w:type="dxa"/>
            <w:shd w:val="clear" w:color="auto" w:fill="FFFFFF"/>
            <w:vAlign w:val="bottom"/>
          </w:tcPr>
          <w:p w14:paraId="75024C14" w14:textId="77777777" w:rsidR="005C10DC" w:rsidRDefault="005C10DC">
            <w:pPr>
              <w:widowControl w:val="0"/>
              <w:rPr>
                <w:lang w:val="lt-LT"/>
              </w:rPr>
            </w:pPr>
          </w:p>
        </w:tc>
      </w:tr>
      <w:tr w:rsidR="005C10DC" w14:paraId="10CEE2B6" w14:textId="77777777">
        <w:trPr>
          <w:cantSplit/>
          <w:trHeight w:val="367"/>
        </w:trPr>
        <w:tc>
          <w:tcPr>
            <w:tcW w:w="440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DADD23" w14:textId="77777777" w:rsidR="005C10DC" w:rsidRDefault="002F3F0F">
            <w:pPr>
              <w:widowControl w:val="0"/>
              <w:jc w:val="center"/>
              <w:rPr>
                <w:lang w:val="lt-LT"/>
              </w:rPr>
            </w:pPr>
            <w:r>
              <w:rPr>
                <w:b/>
                <w:bCs/>
                <w:color w:val="000000"/>
                <w:lang w:val="lt-LT" w:eastAsia="en-US"/>
              </w:rPr>
              <w:t>Savybė</w:t>
            </w:r>
          </w:p>
        </w:tc>
        <w:tc>
          <w:tcPr>
            <w:tcW w:w="1838" w:type="dxa"/>
            <w:tcBorders>
              <w:top w:val="single" w:sz="4" w:space="0" w:color="000000"/>
              <w:bottom w:val="single" w:sz="4" w:space="0" w:color="000000"/>
              <w:right w:val="single" w:sz="4" w:space="0" w:color="000000"/>
            </w:tcBorders>
            <w:shd w:val="clear" w:color="auto" w:fill="FFFFFF"/>
            <w:vAlign w:val="center"/>
          </w:tcPr>
          <w:p w14:paraId="14624F93" w14:textId="77777777" w:rsidR="005C10DC" w:rsidRDefault="002F3F0F">
            <w:pPr>
              <w:widowControl w:val="0"/>
              <w:jc w:val="center"/>
              <w:rPr>
                <w:lang w:val="lt-LT"/>
              </w:rPr>
            </w:pPr>
            <w:r>
              <w:rPr>
                <w:b/>
                <w:bCs/>
                <w:color w:val="000000"/>
                <w:lang w:val="lt-LT" w:eastAsia="en-US"/>
              </w:rPr>
              <w:t>Metodas</w:t>
            </w:r>
          </w:p>
        </w:tc>
        <w:tc>
          <w:tcPr>
            <w:tcW w:w="1922" w:type="dxa"/>
            <w:tcBorders>
              <w:top w:val="single" w:sz="4" w:space="0" w:color="000000"/>
              <w:bottom w:val="single" w:sz="4" w:space="0" w:color="000000"/>
              <w:right w:val="single" w:sz="4" w:space="0" w:color="000000"/>
            </w:tcBorders>
            <w:shd w:val="clear" w:color="auto" w:fill="FFFFFF"/>
            <w:vAlign w:val="center"/>
          </w:tcPr>
          <w:p w14:paraId="1A93754C" w14:textId="77777777" w:rsidR="005C10DC" w:rsidRDefault="002F3F0F">
            <w:pPr>
              <w:widowControl w:val="0"/>
              <w:jc w:val="center"/>
              <w:rPr>
                <w:lang w:val="lt-LT"/>
              </w:rPr>
            </w:pPr>
            <w:r>
              <w:rPr>
                <w:b/>
                <w:bCs/>
                <w:color w:val="000000"/>
                <w:lang w:val="lt-LT" w:eastAsia="en-US"/>
              </w:rPr>
              <w:t>Matavimo vnt.</w:t>
            </w:r>
          </w:p>
        </w:tc>
        <w:tc>
          <w:tcPr>
            <w:tcW w:w="2060" w:type="dxa"/>
            <w:tcBorders>
              <w:top w:val="single" w:sz="4" w:space="0" w:color="000000"/>
              <w:bottom w:val="single" w:sz="4" w:space="0" w:color="000000"/>
              <w:right w:val="single" w:sz="4" w:space="0" w:color="000000"/>
            </w:tcBorders>
            <w:shd w:val="clear" w:color="auto" w:fill="FFFFFF"/>
            <w:vAlign w:val="center"/>
          </w:tcPr>
          <w:p w14:paraId="2607B59C" w14:textId="77777777" w:rsidR="005C10DC" w:rsidRDefault="002F3F0F">
            <w:pPr>
              <w:widowControl w:val="0"/>
              <w:jc w:val="center"/>
              <w:rPr>
                <w:lang w:val="lt-LT"/>
              </w:rPr>
            </w:pPr>
            <w:r>
              <w:rPr>
                <w:b/>
                <w:bCs/>
                <w:color w:val="000000"/>
                <w:lang w:val="lt-LT" w:eastAsia="en-US"/>
              </w:rPr>
              <w:t>Nominali reikšmė</w:t>
            </w:r>
          </w:p>
        </w:tc>
      </w:tr>
      <w:tr w:rsidR="005C10DC" w14:paraId="641032E6" w14:textId="77777777">
        <w:trPr>
          <w:cantSplit/>
          <w:trHeight w:val="300"/>
        </w:trPr>
        <w:tc>
          <w:tcPr>
            <w:tcW w:w="4400" w:type="dxa"/>
            <w:tcBorders>
              <w:left w:val="single" w:sz="4" w:space="0" w:color="000000"/>
              <w:bottom w:val="single" w:sz="4" w:space="0" w:color="000000"/>
              <w:right w:val="single" w:sz="4" w:space="0" w:color="000000"/>
            </w:tcBorders>
            <w:shd w:val="clear" w:color="auto" w:fill="FFFFFF"/>
            <w:vAlign w:val="bottom"/>
          </w:tcPr>
          <w:p w14:paraId="6BDC2D11" w14:textId="77777777" w:rsidR="005C10DC" w:rsidRDefault="002F3F0F">
            <w:pPr>
              <w:widowControl w:val="0"/>
              <w:rPr>
                <w:lang w:val="lt-LT"/>
              </w:rPr>
            </w:pPr>
            <w:r>
              <w:rPr>
                <w:color w:val="000000"/>
                <w:lang w:val="lt-LT" w:eastAsia="en-US"/>
              </w:rPr>
              <w:t>Vandens garų pralaidumas (Sd)</w:t>
            </w:r>
          </w:p>
        </w:tc>
        <w:tc>
          <w:tcPr>
            <w:tcW w:w="1838" w:type="dxa"/>
            <w:tcBorders>
              <w:bottom w:val="single" w:sz="4" w:space="0" w:color="000000"/>
              <w:right w:val="single" w:sz="4" w:space="0" w:color="000000"/>
            </w:tcBorders>
            <w:shd w:val="clear" w:color="auto" w:fill="FFFFFF"/>
            <w:vAlign w:val="center"/>
          </w:tcPr>
          <w:p w14:paraId="78B9D3EB" w14:textId="77777777" w:rsidR="005C10DC" w:rsidRDefault="002F3F0F">
            <w:pPr>
              <w:widowControl w:val="0"/>
              <w:jc w:val="center"/>
              <w:rPr>
                <w:lang w:val="lt-LT"/>
              </w:rPr>
            </w:pPr>
            <w:r>
              <w:rPr>
                <w:color w:val="000000"/>
                <w:lang w:val="lt-LT" w:eastAsia="en-US"/>
              </w:rPr>
              <w:t>EN ISO 12572 ©</w:t>
            </w:r>
          </w:p>
        </w:tc>
        <w:tc>
          <w:tcPr>
            <w:tcW w:w="1922" w:type="dxa"/>
            <w:tcBorders>
              <w:bottom w:val="single" w:sz="4" w:space="0" w:color="000000"/>
              <w:right w:val="single" w:sz="4" w:space="0" w:color="000000"/>
            </w:tcBorders>
            <w:shd w:val="clear" w:color="auto" w:fill="FFFFFF"/>
            <w:vAlign w:val="center"/>
          </w:tcPr>
          <w:p w14:paraId="0C03CA32" w14:textId="77777777" w:rsidR="005C10DC" w:rsidRDefault="002F3F0F">
            <w:pPr>
              <w:widowControl w:val="0"/>
              <w:jc w:val="center"/>
              <w:rPr>
                <w:lang w:val="lt-LT"/>
              </w:rPr>
            </w:pPr>
            <w:r>
              <w:rPr>
                <w:color w:val="000000"/>
                <w:lang w:val="lt-LT" w:eastAsia="en-US"/>
              </w:rPr>
              <w:t>m</w:t>
            </w:r>
          </w:p>
        </w:tc>
        <w:tc>
          <w:tcPr>
            <w:tcW w:w="2060" w:type="dxa"/>
            <w:tcBorders>
              <w:bottom w:val="single" w:sz="4" w:space="0" w:color="000000"/>
              <w:right w:val="single" w:sz="4" w:space="0" w:color="000000"/>
            </w:tcBorders>
            <w:shd w:val="clear" w:color="auto" w:fill="FFFFFF"/>
            <w:vAlign w:val="center"/>
          </w:tcPr>
          <w:p w14:paraId="0870A254" w14:textId="77777777" w:rsidR="005C10DC" w:rsidRDefault="002F3F0F">
            <w:pPr>
              <w:widowControl w:val="0"/>
              <w:jc w:val="center"/>
              <w:rPr>
                <w:lang w:val="lt-LT"/>
              </w:rPr>
            </w:pPr>
            <w:r>
              <w:rPr>
                <w:color w:val="000000"/>
                <w:lang w:val="lt-LT" w:eastAsia="en-US"/>
              </w:rPr>
              <w:t>≥ 25</w:t>
            </w:r>
          </w:p>
        </w:tc>
      </w:tr>
      <w:tr w:rsidR="005C10DC" w14:paraId="16DDD18A" w14:textId="77777777">
        <w:trPr>
          <w:cantSplit/>
          <w:trHeight w:val="300"/>
        </w:trPr>
        <w:tc>
          <w:tcPr>
            <w:tcW w:w="4400" w:type="dxa"/>
            <w:tcBorders>
              <w:left w:val="single" w:sz="4" w:space="0" w:color="000000"/>
              <w:bottom w:val="single" w:sz="4" w:space="0" w:color="000000"/>
              <w:right w:val="single" w:sz="4" w:space="0" w:color="000000"/>
            </w:tcBorders>
            <w:shd w:val="clear" w:color="auto" w:fill="FFFFFF"/>
            <w:vAlign w:val="bottom"/>
          </w:tcPr>
          <w:p w14:paraId="5C7D9F35" w14:textId="77777777" w:rsidR="005C10DC" w:rsidRDefault="002F3F0F">
            <w:pPr>
              <w:widowControl w:val="0"/>
              <w:rPr>
                <w:lang w:val="lt-LT"/>
              </w:rPr>
            </w:pPr>
            <w:r>
              <w:rPr>
                <w:color w:val="000000"/>
                <w:lang w:val="lt-LT" w:eastAsia="en-US"/>
              </w:rPr>
              <w:lastRenderedPageBreak/>
              <w:t>Atsparumas temperatūrai</w:t>
            </w:r>
          </w:p>
        </w:tc>
        <w:tc>
          <w:tcPr>
            <w:tcW w:w="1838" w:type="dxa"/>
            <w:tcBorders>
              <w:bottom w:val="single" w:sz="4" w:space="0" w:color="000000"/>
              <w:right w:val="single" w:sz="4" w:space="0" w:color="000000"/>
            </w:tcBorders>
            <w:vAlign w:val="bottom"/>
          </w:tcPr>
          <w:p w14:paraId="5A51A58B" w14:textId="77777777" w:rsidR="005C10DC" w:rsidRDefault="002F3F0F">
            <w:pPr>
              <w:widowControl w:val="0"/>
              <w:jc w:val="center"/>
              <w:rPr>
                <w:lang w:val="lt-LT"/>
              </w:rPr>
            </w:pPr>
            <w:r>
              <w:rPr>
                <w:color w:val="000000"/>
                <w:lang w:val="lt-LT" w:eastAsia="en-US"/>
              </w:rPr>
              <w:t>-</w:t>
            </w:r>
          </w:p>
        </w:tc>
        <w:tc>
          <w:tcPr>
            <w:tcW w:w="1922" w:type="dxa"/>
            <w:tcBorders>
              <w:bottom w:val="single" w:sz="4" w:space="0" w:color="000000"/>
              <w:right w:val="single" w:sz="4" w:space="0" w:color="000000"/>
            </w:tcBorders>
            <w:shd w:val="clear" w:color="auto" w:fill="FFFFFF"/>
            <w:vAlign w:val="center"/>
          </w:tcPr>
          <w:p w14:paraId="0948B7EA" w14:textId="77777777" w:rsidR="005C10DC" w:rsidRDefault="002F3F0F">
            <w:pPr>
              <w:widowControl w:val="0"/>
              <w:jc w:val="center"/>
              <w:rPr>
                <w:lang w:val="lt-LT"/>
              </w:rPr>
            </w:pPr>
            <w:r>
              <w:rPr>
                <w:color w:val="000000"/>
                <w:lang w:val="lt-LT" w:eastAsia="en-US"/>
              </w:rPr>
              <w:t>°C</w:t>
            </w:r>
          </w:p>
        </w:tc>
        <w:tc>
          <w:tcPr>
            <w:tcW w:w="2060" w:type="dxa"/>
            <w:tcBorders>
              <w:bottom w:val="single" w:sz="4" w:space="0" w:color="000000"/>
              <w:right w:val="single" w:sz="4" w:space="0" w:color="000000"/>
            </w:tcBorders>
            <w:shd w:val="clear" w:color="auto" w:fill="FFFFFF"/>
            <w:vAlign w:val="center"/>
          </w:tcPr>
          <w:p w14:paraId="45C44D7F" w14:textId="77777777" w:rsidR="005C10DC" w:rsidRDefault="002F3F0F">
            <w:pPr>
              <w:widowControl w:val="0"/>
              <w:jc w:val="center"/>
              <w:rPr>
                <w:lang w:val="lt-LT"/>
              </w:rPr>
            </w:pPr>
            <w:r>
              <w:rPr>
                <w:color w:val="000000"/>
                <w:lang w:val="lt-LT" w:eastAsia="en-US"/>
              </w:rPr>
              <w:t>nuo -40°C iki +80°C</w:t>
            </w:r>
          </w:p>
        </w:tc>
      </w:tr>
      <w:tr w:rsidR="005C10DC" w14:paraId="2326583E" w14:textId="77777777">
        <w:trPr>
          <w:cantSplit/>
          <w:trHeight w:val="300"/>
        </w:trPr>
        <w:tc>
          <w:tcPr>
            <w:tcW w:w="4400" w:type="dxa"/>
            <w:tcBorders>
              <w:left w:val="single" w:sz="4" w:space="0" w:color="000000"/>
              <w:bottom w:val="single" w:sz="4" w:space="0" w:color="000000"/>
              <w:right w:val="single" w:sz="4" w:space="0" w:color="000000"/>
            </w:tcBorders>
            <w:shd w:val="clear" w:color="auto" w:fill="FFFFFF"/>
            <w:vAlign w:val="bottom"/>
          </w:tcPr>
          <w:p w14:paraId="56BC4AC9" w14:textId="77777777" w:rsidR="005C10DC" w:rsidRDefault="002F3F0F">
            <w:pPr>
              <w:widowControl w:val="0"/>
              <w:rPr>
                <w:lang w:val="lt-LT"/>
              </w:rPr>
            </w:pPr>
            <w:r>
              <w:rPr>
                <w:color w:val="000000"/>
                <w:lang w:val="lt-LT" w:eastAsia="en-US"/>
              </w:rPr>
              <w:t>Storis</w:t>
            </w:r>
          </w:p>
        </w:tc>
        <w:tc>
          <w:tcPr>
            <w:tcW w:w="1838" w:type="dxa"/>
            <w:tcBorders>
              <w:bottom w:val="single" w:sz="4" w:space="0" w:color="000000"/>
              <w:right w:val="single" w:sz="4" w:space="0" w:color="000000"/>
            </w:tcBorders>
            <w:shd w:val="clear" w:color="auto" w:fill="FFFFFF"/>
            <w:vAlign w:val="center"/>
          </w:tcPr>
          <w:p w14:paraId="108DEEF1" w14:textId="77777777" w:rsidR="005C10DC" w:rsidRDefault="002F3F0F">
            <w:pPr>
              <w:widowControl w:val="0"/>
              <w:jc w:val="center"/>
              <w:rPr>
                <w:lang w:val="lt-LT"/>
              </w:rPr>
            </w:pPr>
            <w:r>
              <w:rPr>
                <w:color w:val="000000"/>
                <w:lang w:val="lt-LT" w:eastAsia="en-US"/>
              </w:rPr>
              <w:t>EN 1849-2</w:t>
            </w:r>
          </w:p>
        </w:tc>
        <w:tc>
          <w:tcPr>
            <w:tcW w:w="1922" w:type="dxa"/>
            <w:tcBorders>
              <w:bottom w:val="single" w:sz="4" w:space="0" w:color="000000"/>
              <w:right w:val="single" w:sz="4" w:space="0" w:color="000000"/>
            </w:tcBorders>
            <w:shd w:val="clear" w:color="auto" w:fill="FFFFFF"/>
            <w:vAlign w:val="center"/>
          </w:tcPr>
          <w:p w14:paraId="301458F0" w14:textId="77777777" w:rsidR="005C10DC" w:rsidRDefault="002F3F0F">
            <w:pPr>
              <w:widowControl w:val="0"/>
              <w:jc w:val="center"/>
              <w:rPr>
                <w:lang w:val="lt-LT"/>
              </w:rPr>
            </w:pPr>
            <w:r>
              <w:rPr>
                <w:color w:val="000000"/>
                <w:lang w:val="lt-LT" w:eastAsia="en-US"/>
              </w:rPr>
              <w:t>mm</w:t>
            </w:r>
          </w:p>
        </w:tc>
        <w:tc>
          <w:tcPr>
            <w:tcW w:w="2060" w:type="dxa"/>
            <w:tcBorders>
              <w:bottom w:val="single" w:sz="4" w:space="0" w:color="000000"/>
              <w:right w:val="single" w:sz="4" w:space="0" w:color="000000"/>
            </w:tcBorders>
            <w:shd w:val="clear" w:color="auto" w:fill="FFFFFF"/>
            <w:vAlign w:val="center"/>
          </w:tcPr>
          <w:p w14:paraId="17A4AA4F" w14:textId="77777777" w:rsidR="005C10DC" w:rsidRDefault="002F3F0F">
            <w:pPr>
              <w:widowControl w:val="0"/>
              <w:jc w:val="center"/>
              <w:rPr>
                <w:lang w:val="lt-LT"/>
              </w:rPr>
            </w:pPr>
            <w:r>
              <w:rPr>
                <w:color w:val="000000"/>
                <w:lang w:val="lt-LT" w:eastAsia="en-US"/>
              </w:rPr>
              <w:t>≥0.3</w:t>
            </w:r>
          </w:p>
        </w:tc>
      </w:tr>
      <w:tr w:rsidR="005C10DC" w14:paraId="43A79A9A" w14:textId="77777777">
        <w:trPr>
          <w:cantSplit/>
          <w:trHeight w:val="300"/>
        </w:trPr>
        <w:tc>
          <w:tcPr>
            <w:tcW w:w="4400" w:type="dxa"/>
            <w:tcBorders>
              <w:left w:val="single" w:sz="4" w:space="0" w:color="000000"/>
              <w:bottom w:val="single" w:sz="4" w:space="0" w:color="000000"/>
              <w:right w:val="single" w:sz="4" w:space="0" w:color="000000"/>
            </w:tcBorders>
            <w:shd w:val="clear" w:color="auto" w:fill="FFFFFF"/>
            <w:vAlign w:val="bottom"/>
          </w:tcPr>
          <w:p w14:paraId="1113F734" w14:textId="77777777" w:rsidR="005C10DC" w:rsidRDefault="002F3F0F">
            <w:pPr>
              <w:widowControl w:val="0"/>
              <w:rPr>
                <w:lang w:val="lt-LT"/>
              </w:rPr>
            </w:pPr>
            <w:r>
              <w:rPr>
                <w:color w:val="000000"/>
                <w:lang w:val="lt-LT" w:eastAsia="en-US"/>
              </w:rPr>
              <w:t>Oro pralaidumas pagal Bendtsen (metodą)</w:t>
            </w:r>
          </w:p>
        </w:tc>
        <w:tc>
          <w:tcPr>
            <w:tcW w:w="1838" w:type="dxa"/>
            <w:tcBorders>
              <w:bottom w:val="single" w:sz="4" w:space="0" w:color="000000"/>
              <w:right w:val="single" w:sz="4" w:space="0" w:color="000000"/>
            </w:tcBorders>
            <w:shd w:val="clear" w:color="auto" w:fill="FFFFFF"/>
            <w:vAlign w:val="center"/>
          </w:tcPr>
          <w:p w14:paraId="45FF2D9A" w14:textId="77777777" w:rsidR="005C10DC" w:rsidRDefault="002F3F0F">
            <w:pPr>
              <w:widowControl w:val="0"/>
              <w:jc w:val="center"/>
              <w:rPr>
                <w:lang w:val="lt-LT"/>
              </w:rPr>
            </w:pPr>
            <w:r>
              <w:rPr>
                <w:color w:val="000000"/>
                <w:lang w:val="lt-LT" w:eastAsia="en-US"/>
              </w:rPr>
              <w:t>ISO 5636/3</w:t>
            </w:r>
          </w:p>
        </w:tc>
        <w:tc>
          <w:tcPr>
            <w:tcW w:w="1922" w:type="dxa"/>
            <w:tcBorders>
              <w:bottom w:val="single" w:sz="4" w:space="0" w:color="000000"/>
              <w:right w:val="single" w:sz="4" w:space="0" w:color="000000"/>
            </w:tcBorders>
            <w:shd w:val="clear" w:color="auto" w:fill="FFFFFF"/>
            <w:vAlign w:val="center"/>
          </w:tcPr>
          <w:p w14:paraId="6985511F" w14:textId="77777777" w:rsidR="005C10DC" w:rsidRDefault="002F3F0F">
            <w:pPr>
              <w:widowControl w:val="0"/>
              <w:jc w:val="center"/>
              <w:rPr>
                <w:lang w:val="lt-LT"/>
              </w:rPr>
            </w:pPr>
            <w:r>
              <w:rPr>
                <w:color w:val="000000"/>
                <w:lang w:val="lt-LT" w:eastAsia="en-US"/>
              </w:rPr>
              <w:t>ml/min</w:t>
            </w:r>
          </w:p>
        </w:tc>
        <w:tc>
          <w:tcPr>
            <w:tcW w:w="2060" w:type="dxa"/>
            <w:tcBorders>
              <w:bottom w:val="single" w:sz="4" w:space="0" w:color="000000"/>
              <w:right w:val="single" w:sz="4" w:space="0" w:color="000000"/>
            </w:tcBorders>
            <w:shd w:val="clear" w:color="auto" w:fill="FFFFFF"/>
            <w:vAlign w:val="center"/>
          </w:tcPr>
          <w:p w14:paraId="3A860CD8" w14:textId="77777777" w:rsidR="005C10DC" w:rsidRDefault="002F3F0F">
            <w:pPr>
              <w:widowControl w:val="0"/>
              <w:jc w:val="center"/>
              <w:rPr>
                <w:lang w:val="lt-LT"/>
              </w:rPr>
            </w:pPr>
            <w:r>
              <w:rPr>
                <w:color w:val="000000"/>
                <w:lang w:val="lt-LT" w:eastAsia="en-US"/>
              </w:rPr>
              <w:t>0</w:t>
            </w:r>
          </w:p>
        </w:tc>
      </w:tr>
      <w:tr w:rsidR="005C10DC" w14:paraId="2EAA3A49" w14:textId="77777777">
        <w:trPr>
          <w:cantSplit/>
          <w:trHeight w:val="300"/>
        </w:trPr>
        <w:tc>
          <w:tcPr>
            <w:tcW w:w="4400" w:type="dxa"/>
            <w:tcBorders>
              <w:left w:val="single" w:sz="4" w:space="0" w:color="000000"/>
              <w:bottom w:val="single" w:sz="4" w:space="0" w:color="000000"/>
              <w:right w:val="single" w:sz="4" w:space="0" w:color="000000"/>
            </w:tcBorders>
            <w:shd w:val="clear" w:color="auto" w:fill="FFFFFF"/>
            <w:vAlign w:val="bottom"/>
          </w:tcPr>
          <w:p w14:paraId="0FE2E183" w14:textId="77777777" w:rsidR="005C10DC" w:rsidRDefault="002F3F0F">
            <w:pPr>
              <w:widowControl w:val="0"/>
              <w:rPr>
                <w:lang w:val="lt-LT"/>
              </w:rPr>
            </w:pPr>
            <w:r>
              <w:rPr>
                <w:color w:val="000000"/>
                <w:lang w:val="lt-LT" w:eastAsia="en-US"/>
              </w:rPr>
              <w:t>Prailgėjimas prie didžiausio tempimo (MD)</w:t>
            </w:r>
          </w:p>
        </w:tc>
        <w:tc>
          <w:tcPr>
            <w:tcW w:w="1838" w:type="dxa"/>
            <w:tcBorders>
              <w:bottom w:val="single" w:sz="4" w:space="0" w:color="000000"/>
              <w:right w:val="single" w:sz="4" w:space="0" w:color="000000"/>
            </w:tcBorders>
            <w:shd w:val="clear" w:color="auto" w:fill="FFFFFF"/>
            <w:vAlign w:val="center"/>
          </w:tcPr>
          <w:p w14:paraId="0DF210B8" w14:textId="77777777" w:rsidR="005C10DC" w:rsidRDefault="002F3F0F">
            <w:pPr>
              <w:widowControl w:val="0"/>
              <w:jc w:val="center"/>
              <w:rPr>
                <w:lang w:val="lt-LT"/>
              </w:rPr>
            </w:pPr>
            <w:r>
              <w:rPr>
                <w:color w:val="000000"/>
                <w:lang w:val="lt-LT" w:eastAsia="en-US"/>
              </w:rPr>
              <w:t>EN 12311-1</w:t>
            </w:r>
          </w:p>
        </w:tc>
        <w:tc>
          <w:tcPr>
            <w:tcW w:w="1922" w:type="dxa"/>
            <w:tcBorders>
              <w:bottom w:val="single" w:sz="4" w:space="0" w:color="000000"/>
              <w:right w:val="single" w:sz="4" w:space="0" w:color="000000"/>
            </w:tcBorders>
            <w:shd w:val="clear" w:color="auto" w:fill="FFFFFF"/>
            <w:vAlign w:val="center"/>
          </w:tcPr>
          <w:p w14:paraId="1A782A2E" w14:textId="77777777" w:rsidR="005C10DC" w:rsidRDefault="002F3F0F">
            <w:pPr>
              <w:widowControl w:val="0"/>
              <w:jc w:val="center"/>
              <w:rPr>
                <w:lang w:val="lt-LT"/>
              </w:rPr>
            </w:pPr>
            <w:r>
              <w:rPr>
                <w:color w:val="000000"/>
                <w:lang w:val="lt-LT" w:eastAsia="en-US"/>
              </w:rPr>
              <w:t>%</w:t>
            </w:r>
          </w:p>
        </w:tc>
        <w:tc>
          <w:tcPr>
            <w:tcW w:w="2060" w:type="dxa"/>
            <w:tcBorders>
              <w:bottom w:val="single" w:sz="4" w:space="0" w:color="000000"/>
              <w:right w:val="single" w:sz="4" w:space="0" w:color="000000"/>
            </w:tcBorders>
            <w:shd w:val="clear" w:color="auto" w:fill="FFFFFF"/>
            <w:vAlign w:val="center"/>
          </w:tcPr>
          <w:p w14:paraId="0EF6D731" w14:textId="77777777" w:rsidR="005C10DC" w:rsidRDefault="002F3F0F">
            <w:pPr>
              <w:widowControl w:val="0"/>
              <w:jc w:val="center"/>
              <w:rPr>
                <w:lang w:val="lt-LT"/>
              </w:rPr>
            </w:pPr>
            <w:r>
              <w:rPr>
                <w:color w:val="000000"/>
                <w:lang w:val="lt-LT" w:eastAsia="en-US"/>
              </w:rPr>
              <w:t>≤  38</w:t>
            </w:r>
          </w:p>
        </w:tc>
      </w:tr>
      <w:tr w:rsidR="005C10DC" w14:paraId="12E750E8" w14:textId="77777777">
        <w:trPr>
          <w:cantSplit/>
          <w:trHeight w:val="300"/>
        </w:trPr>
        <w:tc>
          <w:tcPr>
            <w:tcW w:w="4400" w:type="dxa"/>
            <w:tcBorders>
              <w:left w:val="single" w:sz="4" w:space="0" w:color="000000"/>
              <w:bottom w:val="single" w:sz="4" w:space="0" w:color="000000"/>
              <w:right w:val="single" w:sz="4" w:space="0" w:color="000000"/>
            </w:tcBorders>
            <w:shd w:val="clear" w:color="auto" w:fill="FFFFFF"/>
            <w:vAlign w:val="bottom"/>
          </w:tcPr>
          <w:p w14:paraId="538AC0EF" w14:textId="77777777" w:rsidR="005C10DC" w:rsidRDefault="002F3F0F">
            <w:pPr>
              <w:widowControl w:val="0"/>
              <w:rPr>
                <w:lang w:val="lt-LT"/>
              </w:rPr>
            </w:pPr>
            <w:r>
              <w:rPr>
                <w:color w:val="000000"/>
                <w:lang w:val="lt-LT" w:eastAsia="en-US"/>
              </w:rPr>
              <w:t>Prailgėjimas prie didžiausio tempimo (XD)</w:t>
            </w:r>
          </w:p>
        </w:tc>
        <w:tc>
          <w:tcPr>
            <w:tcW w:w="1838" w:type="dxa"/>
            <w:tcBorders>
              <w:bottom w:val="single" w:sz="4" w:space="0" w:color="000000"/>
              <w:right w:val="single" w:sz="4" w:space="0" w:color="000000"/>
            </w:tcBorders>
            <w:shd w:val="clear" w:color="auto" w:fill="FFFFFF"/>
            <w:vAlign w:val="center"/>
          </w:tcPr>
          <w:p w14:paraId="0D18766E" w14:textId="77777777" w:rsidR="005C10DC" w:rsidRDefault="002F3F0F">
            <w:pPr>
              <w:widowControl w:val="0"/>
              <w:jc w:val="center"/>
              <w:rPr>
                <w:lang w:val="lt-LT"/>
              </w:rPr>
            </w:pPr>
            <w:r>
              <w:rPr>
                <w:color w:val="000000"/>
                <w:lang w:val="lt-LT" w:eastAsia="en-US"/>
              </w:rPr>
              <w:t>EN 12311-1</w:t>
            </w:r>
          </w:p>
        </w:tc>
        <w:tc>
          <w:tcPr>
            <w:tcW w:w="1922" w:type="dxa"/>
            <w:tcBorders>
              <w:bottom w:val="single" w:sz="4" w:space="0" w:color="000000"/>
              <w:right w:val="single" w:sz="4" w:space="0" w:color="000000"/>
            </w:tcBorders>
            <w:shd w:val="clear" w:color="auto" w:fill="FFFFFF"/>
            <w:vAlign w:val="center"/>
          </w:tcPr>
          <w:p w14:paraId="7E84191F" w14:textId="77777777" w:rsidR="005C10DC" w:rsidRDefault="002F3F0F">
            <w:pPr>
              <w:widowControl w:val="0"/>
              <w:jc w:val="center"/>
              <w:rPr>
                <w:lang w:val="lt-LT"/>
              </w:rPr>
            </w:pPr>
            <w:r>
              <w:rPr>
                <w:color w:val="000000"/>
                <w:lang w:val="lt-LT" w:eastAsia="en-US"/>
              </w:rPr>
              <w:t>%</w:t>
            </w:r>
          </w:p>
        </w:tc>
        <w:tc>
          <w:tcPr>
            <w:tcW w:w="2060" w:type="dxa"/>
            <w:tcBorders>
              <w:bottom w:val="single" w:sz="4" w:space="0" w:color="000000"/>
              <w:right w:val="single" w:sz="4" w:space="0" w:color="000000"/>
            </w:tcBorders>
            <w:shd w:val="clear" w:color="auto" w:fill="FFFFFF"/>
            <w:vAlign w:val="center"/>
          </w:tcPr>
          <w:p w14:paraId="2CC4BF30" w14:textId="77777777" w:rsidR="005C10DC" w:rsidRDefault="002F3F0F">
            <w:pPr>
              <w:widowControl w:val="0"/>
              <w:jc w:val="center"/>
              <w:rPr>
                <w:lang w:val="lt-LT"/>
              </w:rPr>
            </w:pPr>
            <w:r>
              <w:rPr>
                <w:color w:val="000000"/>
                <w:lang w:val="lt-LT" w:eastAsia="en-US"/>
              </w:rPr>
              <w:t>≤  38</w:t>
            </w:r>
          </w:p>
        </w:tc>
      </w:tr>
      <w:tr w:rsidR="005C10DC" w14:paraId="7144BD68" w14:textId="77777777">
        <w:trPr>
          <w:cantSplit/>
          <w:trHeight w:val="300"/>
        </w:trPr>
        <w:tc>
          <w:tcPr>
            <w:tcW w:w="4400" w:type="dxa"/>
            <w:tcBorders>
              <w:left w:val="single" w:sz="4" w:space="0" w:color="000000"/>
              <w:bottom w:val="single" w:sz="4" w:space="0" w:color="000000"/>
              <w:right w:val="single" w:sz="4" w:space="0" w:color="000000"/>
            </w:tcBorders>
            <w:shd w:val="clear" w:color="auto" w:fill="FFFFFF"/>
            <w:vAlign w:val="bottom"/>
          </w:tcPr>
          <w:p w14:paraId="4F179E29" w14:textId="77777777" w:rsidR="005C10DC" w:rsidRDefault="002F3F0F">
            <w:pPr>
              <w:widowControl w:val="0"/>
              <w:rPr>
                <w:lang w:val="lt-LT"/>
              </w:rPr>
            </w:pPr>
            <w:r>
              <w:rPr>
                <w:color w:val="000000"/>
                <w:lang w:val="lt-LT" w:eastAsia="en-US"/>
              </w:rPr>
              <w:t>Atsparumas ugniai</w:t>
            </w:r>
          </w:p>
        </w:tc>
        <w:tc>
          <w:tcPr>
            <w:tcW w:w="1838" w:type="dxa"/>
            <w:tcBorders>
              <w:bottom w:val="single" w:sz="4" w:space="0" w:color="000000"/>
              <w:right w:val="single" w:sz="4" w:space="0" w:color="000000"/>
            </w:tcBorders>
            <w:shd w:val="clear" w:color="auto" w:fill="FFFFFF"/>
            <w:vAlign w:val="center"/>
          </w:tcPr>
          <w:p w14:paraId="581B687B" w14:textId="77777777" w:rsidR="005C10DC" w:rsidRDefault="002F3F0F">
            <w:pPr>
              <w:widowControl w:val="0"/>
              <w:jc w:val="center"/>
              <w:rPr>
                <w:lang w:val="lt-LT"/>
              </w:rPr>
            </w:pPr>
            <w:r>
              <w:rPr>
                <w:color w:val="000000"/>
                <w:lang w:val="lt-LT" w:eastAsia="en-US"/>
              </w:rPr>
              <w:t>EN ISO 11925-2</w:t>
            </w:r>
          </w:p>
        </w:tc>
        <w:tc>
          <w:tcPr>
            <w:tcW w:w="1922" w:type="dxa"/>
            <w:tcBorders>
              <w:bottom w:val="single" w:sz="4" w:space="0" w:color="000000"/>
              <w:right w:val="single" w:sz="4" w:space="0" w:color="000000"/>
            </w:tcBorders>
            <w:shd w:val="clear" w:color="auto" w:fill="FFFFFF"/>
            <w:vAlign w:val="center"/>
          </w:tcPr>
          <w:p w14:paraId="2E840B81" w14:textId="77777777" w:rsidR="005C10DC" w:rsidRDefault="002F3F0F">
            <w:pPr>
              <w:widowControl w:val="0"/>
              <w:jc w:val="center"/>
              <w:rPr>
                <w:lang w:val="lt-LT"/>
              </w:rPr>
            </w:pPr>
            <w:r>
              <w:rPr>
                <w:color w:val="000000"/>
                <w:lang w:val="lt-LT" w:eastAsia="en-US"/>
              </w:rPr>
              <w:t>klasė</w:t>
            </w:r>
          </w:p>
        </w:tc>
        <w:tc>
          <w:tcPr>
            <w:tcW w:w="2060" w:type="dxa"/>
            <w:tcBorders>
              <w:bottom w:val="single" w:sz="4" w:space="0" w:color="000000"/>
              <w:right w:val="single" w:sz="4" w:space="0" w:color="000000"/>
            </w:tcBorders>
            <w:shd w:val="clear" w:color="auto" w:fill="FFFFFF"/>
            <w:vAlign w:val="center"/>
          </w:tcPr>
          <w:p w14:paraId="1ABA1F05" w14:textId="77777777" w:rsidR="005C10DC" w:rsidRDefault="002F3F0F">
            <w:pPr>
              <w:widowControl w:val="0"/>
              <w:jc w:val="center"/>
              <w:rPr>
                <w:lang w:val="lt-LT"/>
              </w:rPr>
            </w:pPr>
            <w:r>
              <w:rPr>
                <w:color w:val="000000"/>
                <w:lang w:val="lt-LT" w:eastAsia="en-US"/>
              </w:rPr>
              <w:t>E</w:t>
            </w:r>
          </w:p>
        </w:tc>
      </w:tr>
      <w:tr w:rsidR="005C10DC" w14:paraId="64735872" w14:textId="77777777">
        <w:trPr>
          <w:cantSplit/>
          <w:trHeight w:val="300"/>
        </w:trPr>
        <w:tc>
          <w:tcPr>
            <w:tcW w:w="10220" w:type="dxa"/>
            <w:gridSpan w:val="4"/>
            <w:shd w:val="clear" w:color="auto" w:fill="FFFFFF"/>
            <w:vAlign w:val="bottom"/>
          </w:tcPr>
          <w:p w14:paraId="752340A1" w14:textId="77777777" w:rsidR="005C10DC" w:rsidRDefault="002F3F0F">
            <w:pPr>
              <w:widowControl w:val="0"/>
              <w:rPr>
                <w:lang w:val="lt-LT"/>
              </w:rPr>
            </w:pPr>
            <w:r>
              <w:rPr>
                <w:bCs/>
                <w:color w:val="000000"/>
                <w:lang w:val="lt-LT" w:eastAsia="en-US"/>
              </w:rPr>
              <w:t>*Garo izoliacinė membrana turi būti tiekiama to paties gamintojo, kaip ir difuzinė membrana.</w:t>
            </w:r>
          </w:p>
        </w:tc>
      </w:tr>
    </w:tbl>
    <w:p w14:paraId="38150646" w14:textId="77777777" w:rsidR="005C10DC" w:rsidRDefault="005C10DC">
      <w:pPr>
        <w:ind w:firstLine="567"/>
        <w:rPr>
          <w:lang w:val="lt-LT"/>
        </w:rPr>
      </w:pPr>
    </w:p>
    <w:p w14:paraId="199E84BF" w14:textId="77777777" w:rsidR="005C10DC" w:rsidRDefault="005C10DC">
      <w:pPr>
        <w:rPr>
          <w:lang w:val="lt-LT"/>
        </w:rPr>
      </w:pPr>
    </w:p>
    <w:tbl>
      <w:tblPr>
        <w:tblW w:w="10221" w:type="dxa"/>
        <w:tblInd w:w="93" w:type="dxa"/>
        <w:tblLayout w:type="fixed"/>
        <w:tblLook w:val="04A0" w:firstRow="1" w:lastRow="0" w:firstColumn="1" w:lastColumn="0" w:noHBand="0" w:noVBand="1"/>
      </w:tblPr>
      <w:tblGrid>
        <w:gridCol w:w="4401"/>
        <w:gridCol w:w="1838"/>
        <w:gridCol w:w="1922"/>
        <w:gridCol w:w="2060"/>
      </w:tblGrid>
      <w:tr w:rsidR="005C10DC" w14:paraId="3F3D3BD1" w14:textId="77777777">
        <w:trPr>
          <w:trHeight w:val="360"/>
        </w:trPr>
        <w:tc>
          <w:tcPr>
            <w:tcW w:w="10220" w:type="dxa"/>
            <w:gridSpan w:val="4"/>
            <w:shd w:val="clear" w:color="auto" w:fill="FFFFFF"/>
            <w:vAlign w:val="bottom"/>
          </w:tcPr>
          <w:p w14:paraId="71575AA4" w14:textId="77777777" w:rsidR="005C10DC" w:rsidRDefault="002F3F0F">
            <w:pPr>
              <w:widowControl w:val="0"/>
              <w:rPr>
                <w:lang w:val="lt-LT"/>
              </w:rPr>
            </w:pPr>
            <w:r>
              <w:rPr>
                <w:b/>
                <w:bCs/>
                <w:color w:val="000000"/>
                <w:lang w:val="lt-LT" w:eastAsia="en-US"/>
              </w:rPr>
              <w:t>Sandarinimo juosta (aplink langus ir pan.)</w:t>
            </w:r>
          </w:p>
        </w:tc>
      </w:tr>
      <w:tr w:rsidR="005C10DC" w14:paraId="0E655B58" w14:textId="77777777">
        <w:trPr>
          <w:trHeight w:val="300"/>
        </w:trPr>
        <w:tc>
          <w:tcPr>
            <w:tcW w:w="4400" w:type="dxa"/>
            <w:tcBorders>
              <w:top w:val="single" w:sz="4" w:space="0" w:color="000000"/>
              <w:left w:val="single" w:sz="4" w:space="0" w:color="000000"/>
              <w:bottom w:val="single" w:sz="4" w:space="0" w:color="000000"/>
              <w:right w:val="single" w:sz="4" w:space="0" w:color="000000"/>
            </w:tcBorders>
            <w:vAlign w:val="center"/>
          </w:tcPr>
          <w:p w14:paraId="2B2C8CAE" w14:textId="77777777" w:rsidR="005C10DC" w:rsidRDefault="002F3F0F">
            <w:pPr>
              <w:widowControl w:val="0"/>
              <w:jc w:val="center"/>
              <w:rPr>
                <w:lang w:val="lt-LT"/>
              </w:rPr>
            </w:pPr>
            <w:r>
              <w:rPr>
                <w:b/>
                <w:bCs/>
                <w:color w:val="000000"/>
                <w:lang w:val="lt-LT" w:eastAsia="en-US"/>
              </w:rPr>
              <w:t>Savybė</w:t>
            </w:r>
          </w:p>
        </w:tc>
        <w:tc>
          <w:tcPr>
            <w:tcW w:w="1838" w:type="dxa"/>
            <w:tcBorders>
              <w:top w:val="single" w:sz="4" w:space="0" w:color="000000"/>
              <w:bottom w:val="single" w:sz="4" w:space="0" w:color="000000"/>
              <w:right w:val="single" w:sz="4" w:space="0" w:color="000000"/>
            </w:tcBorders>
            <w:vAlign w:val="center"/>
          </w:tcPr>
          <w:p w14:paraId="671DBB30" w14:textId="77777777" w:rsidR="005C10DC" w:rsidRDefault="002F3F0F">
            <w:pPr>
              <w:widowControl w:val="0"/>
              <w:jc w:val="center"/>
              <w:rPr>
                <w:lang w:val="lt-LT"/>
              </w:rPr>
            </w:pPr>
            <w:r>
              <w:rPr>
                <w:b/>
                <w:bCs/>
                <w:color w:val="000000"/>
                <w:lang w:val="lt-LT" w:eastAsia="en-US"/>
              </w:rPr>
              <w:t>Metodas</w:t>
            </w:r>
          </w:p>
        </w:tc>
        <w:tc>
          <w:tcPr>
            <w:tcW w:w="1922" w:type="dxa"/>
            <w:tcBorders>
              <w:top w:val="single" w:sz="4" w:space="0" w:color="000000"/>
              <w:bottom w:val="single" w:sz="4" w:space="0" w:color="000000"/>
              <w:right w:val="single" w:sz="4" w:space="0" w:color="000000"/>
            </w:tcBorders>
            <w:vAlign w:val="center"/>
          </w:tcPr>
          <w:p w14:paraId="7AA30151" w14:textId="77777777" w:rsidR="005C10DC" w:rsidRDefault="002F3F0F">
            <w:pPr>
              <w:widowControl w:val="0"/>
              <w:jc w:val="center"/>
              <w:rPr>
                <w:lang w:val="lt-LT"/>
              </w:rPr>
            </w:pPr>
            <w:r>
              <w:rPr>
                <w:b/>
                <w:bCs/>
                <w:color w:val="000000"/>
                <w:lang w:val="lt-LT" w:eastAsia="en-US"/>
              </w:rPr>
              <w:t>Matavimo vnt.</w:t>
            </w:r>
          </w:p>
        </w:tc>
        <w:tc>
          <w:tcPr>
            <w:tcW w:w="2060" w:type="dxa"/>
            <w:tcBorders>
              <w:top w:val="single" w:sz="4" w:space="0" w:color="000000"/>
              <w:bottom w:val="single" w:sz="4" w:space="0" w:color="000000"/>
              <w:right w:val="single" w:sz="4" w:space="0" w:color="000000"/>
            </w:tcBorders>
            <w:vAlign w:val="center"/>
          </w:tcPr>
          <w:p w14:paraId="5A767B4F" w14:textId="77777777" w:rsidR="005C10DC" w:rsidRDefault="002F3F0F">
            <w:pPr>
              <w:widowControl w:val="0"/>
              <w:jc w:val="center"/>
              <w:rPr>
                <w:lang w:val="lt-LT"/>
              </w:rPr>
            </w:pPr>
            <w:r>
              <w:rPr>
                <w:b/>
                <w:bCs/>
                <w:color w:val="000000"/>
                <w:lang w:val="lt-LT" w:eastAsia="en-US"/>
              </w:rPr>
              <w:t>Nominali reikšmė</w:t>
            </w:r>
          </w:p>
        </w:tc>
      </w:tr>
      <w:tr w:rsidR="005C10DC" w14:paraId="46CC1D00" w14:textId="77777777">
        <w:trPr>
          <w:trHeight w:val="300"/>
        </w:trPr>
        <w:tc>
          <w:tcPr>
            <w:tcW w:w="4400" w:type="dxa"/>
            <w:tcBorders>
              <w:left w:val="single" w:sz="4" w:space="0" w:color="000000"/>
              <w:bottom w:val="single" w:sz="4" w:space="0" w:color="000000"/>
              <w:right w:val="single" w:sz="4" w:space="0" w:color="000000"/>
            </w:tcBorders>
            <w:vAlign w:val="bottom"/>
          </w:tcPr>
          <w:p w14:paraId="616E0A0C" w14:textId="77777777" w:rsidR="005C10DC" w:rsidRDefault="002F3F0F">
            <w:pPr>
              <w:widowControl w:val="0"/>
              <w:rPr>
                <w:lang w:val="lt-LT"/>
              </w:rPr>
            </w:pPr>
            <w:r>
              <w:rPr>
                <w:color w:val="000000"/>
                <w:lang w:val="lt-LT" w:eastAsia="en-US"/>
              </w:rPr>
              <w:t>Storis</w:t>
            </w:r>
          </w:p>
        </w:tc>
        <w:tc>
          <w:tcPr>
            <w:tcW w:w="1838" w:type="dxa"/>
            <w:tcBorders>
              <w:bottom w:val="single" w:sz="4" w:space="0" w:color="000000"/>
              <w:right w:val="single" w:sz="4" w:space="0" w:color="000000"/>
            </w:tcBorders>
            <w:vAlign w:val="bottom"/>
          </w:tcPr>
          <w:p w14:paraId="55844859" w14:textId="77777777" w:rsidR="005C10DC" w:rsidRDefault="002F3F0F">
            <w:pPr>
              <w:widowControl w:val="0"/>
              <w:jc w:val="center"/>
              <w:rPr>
                <w:lang w:val="lt-LT"/>
              </w:rPr>
            </w:pPr>
            <w:r>
              <w:rPr>
                <w:color w:val="000000"/>
                <w:lang w:val="lt-LT" w:eastAsia="en-US"/>
              </w:rPr>
              <w:t>-</w:t>
            </w:r>
          </w:p>
        </w:tc>
        <w:tc>
          <w:tcPr>
            <w:tcW w:w="1922" w:type="dxa"/>
            <w:tcBorders>
              <w:bottom w:val="single" w:sz="4" w:space="0" w:color="000000"/>
              <w:right w:val="single" w:sz="4" w:space="0" w:color="000000"/>
            </w:tcBorders>
            <w:vAlign w:val="center"/>
          </w:tcPr>
          <w:p w14:paraId="4ED85DF1" w14:textId="77777777" w:rsidR="005C10DC" w:rsidRDefault="002F3F0F">
            <w:pPr>
              <w:widowControl w:val="0"/>
              <w:jc w:val="center"/>
              <w:rPr>
                <w:lang w:val="lt-LT"/>
              </w:rPr>
            </w:pPr>
            <w:r>
              <w:rPr>
                <w:color w:val="000000"/>
                <w:lang w:val="lt-LT" w:eastAsia="en-US"/>
              </w:rPr>
              <w:t>μm (mikronai)</w:t>
            </w:r>
          </w:p>
        </w:tc>
        <w:tc>
          <w:tcPr>
            <w:tcW w:w="2060" w:type="dxa"/>
            <w:tcBorders>
              <w:bottom w:val="single" w:sz="4" w:space="0" w:color="000000"/>
              <w:right w:val="single" w:sz="4" w:space="0" w:color="000000"/>
            </w:tcBorders>
            <w:vAlign w:val="center"/>
          </w:tcPr>
          <w:p w14:paraId="5D98B7B2" w14:textId="77777777" w:rsidR="005C10DC" w:rsidRDefault="002F3F0F">
            <w:pPr>
              <w:widowControl w:val="0"/>
              <w:jc w:val="center"/>
              <w:rPr>
                <w:lang w:val="lt-LT"/>
              </w:rPr>
            </w:pPr>
            <w:r>
              <w:rPr>
                <w:color w:val="000000"/>
                <w:lang w:val="lt-LT" w:eastAsia="en-US"/>
              </w:rPr>
              <w:t>400</w:t>
            </w:r>
          </w:p>
        </w:tc>
      </w:tr>
      <w:tr w:rsidR="005C10DC" w14:paraId="4A9C0018" w14:textId="77777777">
        <w:trPr>
          <w:trHeight w:val="289"/>
        </w:trPr>
        <w:tc>
          <w:tcPr>
            <w:tcW w:w="4400" w:type="dxa"/>
            <w:tcBorders>
              <w:left w:val="single" w:sz="4" w:space="0" w:color="000000"/>
              <w:bottom w:val="single" w:sz="4" w:space="0" w:color="000000"/>
              <w:right w:val="single" w:sz="4" w:space="0" w:color="000000"/>
            </w:tcBorders>
            <w:vAlign w:val="bottom"/>
          </w:tcPr>
          <w:p w14:paraId="1F817413" w14:textId="77777777" w:rsidR="005C10DC" w:rsidRDefault="002F3F0F">
            <w:pPr>
              <w:widowControl w:val="0"/>
              <w:rPr>
                <w:lang w:val="lt-LT"/>
              </w:rPr>
            </w:pPr>
            <w:r>
              <w:rPr>
                <w:color w:val="000000"/>
                <w:lang w:val="lt-LT" w:eastAsia="en-US"/>
              </w:rPr>
              <w:t>Svoris</w:t>
            </w:r>
          </w:p>
        </w:tc>
        <w:tc>
          <w:tcPr>
            <w:tcW w:w="1838" w:type="dxa"/>
            <w:tcBorders>
              <w:bottom w:val="single" w:sz="4" w:space="0" w:color="000000"/>
              <w:right w:val="single" w:sz="4" w:space="0" w:color="000000"/>
            </w:tcBorders>
            <w:vAlign w:val="bottom"/>
          </w:tcPr>
          <w:p w14:paraId="444EC608" w14:textId="77777777" w:rsidR="005C10DC" w:rsidRDefault="002F3F0F">
            <w:pPr>
              <w:widowControl w:val="0"/>
              <w:jc w:val="center"/>
              <w:rPr>
                <w:lang w:val="lt-LT"/>
              </w:rPr>
            </w:pPr>
            <w:r>
              <w:rPr>
                <w:color w:val="000000"/>
                <w:lang w:val="lt-LT" w:eastAsia="en-US"/>
              </w:rPr>
              <w:t>-</w:t>
            </w:r>
          </w:p>
        </w:tc>
        <w:tc>
          <w:tcPr>
            <w:tcW w:w="1922" w:type="dxa"/>
            <w:tcBorders>
              <w:bottom w:val="single" w:sz="4" w:space="0" w:color="000000"/>
              <w:right w:val="single" w:sz="4" w:space="0" w:color="000000"/>
            </w:tcBorders>
            <w:vAlign w:val="center"/>
          </w:tcPr>
          <w:p w14:paraId="1D10058A" w14:textId="77777777" w:rsidR="005C10DC" w:rsidRDefault="002F3F0F">
            <w:pPr>
              <w:widowControl w:val="0"/>
              <w:jc w:val="center"/>
              <w:rPr>
                <w:lang w:val="lt-LT"/>
              </w:rPr>
            </w:pPr>
            <w:r>
              <w:rPr>
                <w:color w:val="000000"/>
                <w:lang w:val="lt-LT" w:eastAsia="en-US"/>
              </w:rPr>
              <w:t>g/m2</w:t>
            </w:r>
          </w:p>
        </w:tc>
        <w:tc>
          <w:tcPr>
            <w:tcW w:w="2060" w:type="dxa"/>
            <w:tcBorders>
              <w:bottom w:val="single" w:sz="4" w:space="0" w:color="000000"/>
              <w:right w:val="single" w:sz="4" w:space="0" w:color="000000"/>
            </w:tcBorders>
            <w:vAlign w:val="center"/>
          </w:tcPr>
          <w:p w14:paraId="0AB13070" w14:textId="77777777" w:rsidR="005C10DC" w:rsidRDefault="002F3F0F">
            <w:pPr>
              <w:widowControl w:val="0"/>
              <w:jc w:val="center"/>
              <w:rPr>
                <w:lang w:val="lt-LT"/>
              </w:rPr>
            </w:pPr>
            <w:r>
              <w:rPr>
                <w:color w:val="000000"/>
                <w:lang w:val="lt-LT" w:eastAsia="en-US"/>
              </w:rPr>
              <w:t>300</w:t>
            </w:r>
          </w:p>
        </w:tc>
      </w:tr>
      <w:tr w:rsidR="005C10DC" w14:paraId="59F1F500" w14:textId="77777777">
        <w:trPr>
          <w:trHeight w:val="300"/>
        </w:trPr>
        <w:tc>
          <w:tcPr>
            <w:tcW w:w="4400" w:type="dxa"/>
            <w:tcBorders>
              <w:left w:val="single" w:sz="4" w:space="0" w:color="000000"/>
              <w:bottom w:val="single" w:sz="4" w:space="0" w:color="000000"/>
              <w:right w:val="single" w:sz="4" w:space="0" w:color="000000"/>
            </w:tcBorders>
            <w:vAlign w:val="bottom"/>
          </w:tcPr>
          <w:p w14:paraId="5DBC7687" w14:textId="77777777" w:rsidR="005C10DC" w:rsidRDefault="002F3F0F">
            <w:pPr>
              <w:widowControl w:val="0"/>
              <w:rPr>
                <w:lang w:val="lt-LT"/>
              </w:rPr>
            </w:pPr>
            <w:r>
              <w:rPr>
                <w:color w:val="000000"/>
                <w:lang w:val="lt-LT" w:eastAsia="en-US"/>
              </w:rPr>
              <w:t>Temperatūrinis rėžimas</w:t>
            </w:r>
          </w:p>
        </w:tc>
        <w:tc>
          <w:tcPr>
            <w:tcW w:w="1838" w:type="dxa"/>
            <w:tcBorders>
              <w:bottom w:val="single" w:sz="4" w:space="0" w:color="000000"/>
              <w:right w:val="single" w:sz="4" w:space="0" w:color="000000"/>
            </w:tcBorders>
            <w:vAlign w:val="center"/>
          </w:tcPr>
          <w:p w14:paraId="221C02C5" w14:textId="77777777" w:rsidR="005C10DC" w:rsidRDefault="002F3F0F">
            <w:pPr>
              <w:widowControl w:val="0"/>
              <w:jc w:val="center"/>
              <w:rPr>
                <w:lang w:val="lt-LT"/>
              </w:rPr>
            </w:pPr>
            <w:r>
              <w:rPr>
                <w:color w:val="000000"/>
                <w:lang w:val="lt-LT" w:eastAsia="en-US"/>
              </w:rPr>
              <w:t>-</w:t>
            </w:r>
          </w:p>
        </w:tc>
        <w:tc>
          <w:tcPr>
            <w:tcW w:w="1922" w:type="dxa"/>
            <w:tcBorders>
              <w:bottom w:val="single" w:sz="4" w:space="0" w:color="000000"/>
              <w:right w:val="single" w:sz="4" w:space="0" w:color="000000"/>
            </w:tcBorders>
            <w:vAlign w:val="center"/>
          </w:tcPr>
          <w:p w14:paraId="27A2FE5C" w14:textId="77777777" w:rsidR="005C10DC" w:rsidRDefault="002F3F0F">
            <w:pPr>
              <w:widowControl w:val="0"/>
              <w:jc w:val="center"/>
              <w:rPr>
                <w:lang w:val="lt-LT"/>
              </w:rPr>
            </w:pPr>
            <w:r>
              <w:rPr>
                <w:color w:val="000000"/>
                <w:lang w:val="lt-LT" w:eastAsia="en-US"/>
              </w:rPr>
              <w:t>°C</w:t>
            </w:r>
          </w:p>
        </w:tc>
        <w:tc>
          <w:tcPr>
            <w:tcW w:w="2060" w:type="dxa"/>
            <w:tcBorders>
              <w:bottom w:val="single" w:sz="4" w:space="0" w:color="000000"/>
              <w:right w:val="single" w:sz="4" w:space="0" w:color="000000"/>
            </w:tcBorders>
            <w:vAlign w:val="center"/>
          </w:tcPr>
          <w:p w14:paraId="3304CB24" w14:textId="77777777" w:rsidR="005C10DC" w:rsidRDefault="002F3F0F">
            <w:pPr>
              <w:widowControl w:val="0"/>
              <w:jc w:val="center"/>
              <w:rPr>
                <w:lang w:val="lt-LT"/>
              </w:rPr>
            </w:pPr>
            <w:r>
              <w:rPr>
                <w:color w:val="000000"/>
                <w:lang w:val="lt-LT" w:eastAsia="en-US"/>
              </w:rPr>
              <w:t>-40 °C iki 100 °C</w:t>
            </w:r>
          </w:p>
        </w:tc>
      </w:tr>
      <w:tr w:rsidR="005C10DC" w14:paraId="720D81B2" w14:textId="77777777">
        <w:trPr>
          <w:trHeight w:val="510"/>
        </w:trPr>
        <w:tc>
          <w:tcPr>
            <w:tcW w:w="4400" w:type="dxa"/>
            <w:tcBorders>
              <w:left w:val="single" w:sz="4" w:space="0" w:color="000000"/>
              <w:bottom w:val="single" w:sz="4" w:space="0" w:color="000000"/>
              <w:right w:val="single" w:sz="4" w:space="0" w:color="000000"/>
            </w:tcBorders>
            <w:vAlign w:val="bottom"/>
          </w:tcPr>
          <w:p w14:paraId="3250E16F" w14:textId="77777777" w:rsidR="005C10DC" w:rsidRDefault="002F3F0F">
            <w:pPr>
              <w:widowControl w:val="0"/>
              <w:rPr>
                <w:lang w:val="lt-LT"/>
              </w:rPr>
            </w:pPr>
            <w:r>
              <w:rPr>
                <w:color w:val="000000"/>
                <w:lang w:val="lt-LT" w:eastAsia="en-US"/>
              </w:rPr>
              <w:t>Viršutini0 sluoksnio medžiaga</w:t>
            </w:r>
          </w:p>
        </w:tc>
        <w:tc>
          <w:tcPr>
            <w:tcW w:w="1838" w:type="dxa"/>
            <w:tcBorders>
              <w:bottom w:val="single" w:sz="4" w:space="0" w:color="000000"/>
              <w:right w:val="single" w:sz="4" w:space="0" w:color="000000"/>
            </w:tcBorders>
            <w:vAlign w:val="bottom"/>
          </w:tcPr>
          <w:p w14:paraId="63E53065" w14:textId="77777777" w:rsidR="005C10DC" w:rsidRDefault="002F3F0F">
            <w:pPr>
              <w:widowControl w:val="0"/>
              <w:jc w:val="center"/>
              <w:rPr>
                <w:lang w:val="lt-LT"/>
              </w:rPr>
            </w:pPr>
            <w:r>
              <w:rPr>
                <w:color w:val="000000"/>
                <w:lang w:val="lt-LT" w:eastAsia="en-US"/>
              </w:rPr>
              <w:t>-</w:t>
            </w:r>
          </w:p>
        </w:tc>
        <w:tc>
          <w:tcPr>
            <w:tcW w:w="1922" w:type="dxa"/>
            <w:tcBorders>
              <w:bottom w:val="single" w:sz="4" w:space="0" w:color="000000"/>
              <w:right w:val="single" w:sz="4" w:space="0" w:color="000000"/>
            </w:tcBorders>
            <w:vAlign w:val="center"/>
          </w:tcPr>
          <w:p w14:paraId="6A7E810F" w14:textId="77777777" w:rsidR="005C10DC" w:rsidRDefault="002F3F0F">
            <w:pPr>
              <w:widowControl w:val="0"/>
              <w:jc w:val="center"/>
              <w:rPr>
                <w:lang w:val="lt-LT"/>
              </w:rPr>
            </w:pPr>
            <w:r>
              <w:rPr>
                <w:color w:val="000000"/>
                <w:lang w:val="lt-LT" w:eastAsia="en-US"/>
              </w:rPr>
              <w:t>Tipas</w:t>
            </w:r>
          </w:p>
        </w:tc>
        <w:tc>
          <w:tcPr>
            <w:tcW w:w="2060" w:type="dxa"/>
            <w:tcBorders>
              <w:bottom w:val="single" w:sz="4" w:space="0" w:color="000000"/>
              <w:right w:val="single" w:sz="4" w:space="0" w:color="000000"/>
            </w:tcBorders>
            <w:vAlign w:val="center"/>
          </w:tcPr>
          <w:p w14:paraId="122A0BA5" w14:textId="77777777" w:rsidR="005C10DC" w:rsidRDefault="002F3F0F">
            <w:pPr>
              <w:widowControl w:val="0"/>
              <w:jc w:val="center"/>
              <w:rPr>
                <w:lang w:val="lt-LT"/>
              </w:rPr>
            </w:pPr>
            <w:r>
              <w:rPr>
                <w:color w:val="000000"/>
                <w:lang w:val="lt-LT" w:eastAsia="en-US"/>
              </w:rPr>
              <w:t>Kintanti nuo drėgmės PET/PA</w:t>
            </w:r>
          </w:p>
        </w:tc>
      </w:tr>
      <w:tr w:rsidR="005C10DC" w14:paraId="032CC1E7" w14:textId="77777777">
        <w:trPr>
          <w:trHeight w:val="289"/>
        </w:trPr>
        <w:tc>
          <w:tcPr>
            <w:tcW w:w="4400" w:type="dxa"/>
            <w:tcBorders>
              <w:left w:val="single" w:sz="4" w:space="0" w:color="000000"/>
              <w:bottom w:val="single" w:sz="4" w:space="0" w:color="000000"/>
              <w:right w:val="single" w:sz="4" w:space="0" w:color="000000"/>
            </w:tcBorders>
            <w:vAlign w:val="bottom"/>
          </w:tcPr>
          <w:p w14:paraId="0B3571D1" w14:textId="77777777" w:rsidR="005C10DC" w:rsidRDefault="002F3F0F">
            <w:pPr>
              <w:widowControl w:val="0"/>
              <w:rPr>
                <w:lang w:val="lt-LT"/>
              </w:rPr>
            </w:pPr>
            <w:r>
              <w:rPr>
                <w:color w:val="000000"/>
                <w:lang w:val="lt-LT" w:eastAsia="en-US"/>
              </w:rPr>
              <w:t>Klijai</w:t>
            </w:r>
          </w:p>
        </w:tc>
        <w:tc>
          <w:tcPr>
            <w:tcW w:w="1838" w:type="dxa"/>
            <w:tcBorders>
              <w:bottom w:val="single" w:sz="4" w:space="0" w:color="000000"/>
              <w:right w:val="single" w:sz="4" w:space="0" w:color="000000"/>
            </w:tcBorders>
            <w:vAlign w:val="bottom"/>
          </w:tcPr>
          <w:p w14:paraId="1C5C24FC" w14:textId="77777777" w:rsidR="005C10DC" w:rsidRDefault="002F3F0F">
            <w:pPr>
              <w:widowControl w:val="0"/>
              <w:jc w:val="center"/>
              <w:rPr>
                <w:lang w:val="lt-LT"/>
              </w:rPr>
            </w:pPr>
            <w:r>
              <w:rPr>
                <w:color w:val="000000"/>
                <w:lang w:val="lt-LT" w:eastAsia="en-US"/>
              </w:rPr>
              <w:t>-</w:t>
            </w:r>
          </w:p>
        </w:tc>
        <w:tc>
          <w:tcPr>
            <w:tcW w:w="1922" w:type="dxa"/>
            <w:tcBorders>
              <w:bottom w:val="single" w:sz="4" w:space="0" w:color="000000"/>
              <w:right w:val="single" w:sz="4" w:space="0" w:color="000000"/>
            </w:tcBorders>
            <w:vAlign w:val="center"/>
          </w:tcPr>
          <w:p w14:paraId="1603AB05" w14:textId="77777777" w:rsidR="005C10DC" w:rsidRDefault="002F3F0F">
            <w:pPr>
              <w:widowControl w:val="0"/>
              <w:jc w:val="center"/>
              <w:rPr>
                <w:lang w:val="lt-LT"/>
              </w:rPr>
            </w:pPr>
            <w:r>
              <w:rPr>
                <w:color w:val="000000"/>
                <w:lang w:val="lt-LT" w:eastAsia="en-US"/>
              </w:rPr>
              <w:t>Tipas</w:t>
            </w:r>
          </w:p>
        </w:tc>
        <w:tc>
          <w:tcPr>
            <w:tcW w:w="2060" w:type="dxa"/>
            <w:tcBorders>
              <w:bottom w:val="single" w:sz="4" w:space="0" w:color="000000"/>
              <w:right w:val="single" w:sz="4" w:space="0" w:color="000000"/>
            </w:tcBorders>
            <w:vAlign w:val="center"/>
          </w:tcPr>
          <w:p w14:paraId="25C49FA2" w14:textId="77777777" w:rsidR="005C10DC" w:rsidRDefault="002F3F0F">
            <w:pPr>
              <w:widowControl w:val="0"/>
              <w:jc w:val="center"/>
              <w:rPr>
                <w:lang w:val="lt-LT"/>
              </w:rPr>
            </w:pPr>
            <w:r>
              <w:rPr>
                <w:color w:val="000000"/>
                <w:lang w:val="lt-LT" w:eastAsia="en-US"/>
              </w:rPr>
              <w:t>Akriliniai</w:t>
            </w:r>
          </w:p>
        </w:tc>
      </w:tr>
      <w:tr w:rsidR="005C10DC" w14:paraId="2AB7D980" w14:textId="77777777">
        <w:trPr>
          <w:trHeight w:val="300"/>
        </w:trPr>
        <w:tc>
          <w:tcPr>
            <w:tcW w:w="4400" w:type="dxa"/>
            <w:tcBorders>
              <w:left w:val="single" w:sz="4" w:space="0" w:color="000000"/>
              <w:bottom w:val="single" w:sz="4" w:space="0" w:color="000000"/>
              <w:right w:val="single" w:sz="4" w:space="0" w:color="000000"/>
            </w:tcBorders>
            <w:vAlign w:val="bottom"/>
          </w:tcPr>
          <w:p w14:paraId="6717694C" w14:textId="77777777" w:rsidR="005C10DC" w:rsidRDefault="002F3F0F">
            <w:pPr>
              <w:widowControl w:val="0"/>
              <w:rPr>
                <w:lang w:val="lt-LT"/>
              </w:rPr>
            </w:pPr>
            <w:r>
              <w:rPr>
                <w:color w:val="000000"/>
                <w:lang w:val="lt-LT" w:eastAsia="en-US"/>
              </w:rPr>
              <w:t>Sd vertė</w:t>
            </w:r>
          </w:p>
        </w:tc>
        <w:tc>
          <w:tcPr>
            <w:tcW w:w="1838" w:type="dxa"/>
            <w:tcBorders>
              <w:bottom w:val="single" w:sz="4" w:space="0" w:color="000000"/>
              <w:right w:val="single" w:sz="4" w:space="0" w:color="000000"/>
            </w:tcBorders>
            <w:vAlign w:val="center"/>
          </w:tcPr>
          <w:p w14:paraId="082F732A" w14:textId="77777777" w:rsidR="005C10DC" w:rsidRDefault="002F3F0F">
            <w:pPr>
              <w:widowControl w:val="0"/>
              <w:jc w:val="center"/>
              <w:rPr>
                <w:lang w:val="lt-LT"/>
              </w:rPr>
            </w:pPr>
            <w:r>
              <w:rPr>
                <w:color w:val="000000"/>
                <w:lang w:val="lt-LT" w:eastAsia="en-US"/>
              </w:rPr>
              <w:t>-</w:t>
            </w:r>
          </w:p>
        </w:tc>
        <w:tc>
          <w:tcPr>
            <w:tcW w:w="1922" w:type="dxa"/>
            <w:tcBorders>
              <w:bottom w:val="single" w:sz="4" w:space="0" w:color="000000"/>
              <w:right w:val="single" w:sz="4" w:space="0" w:color="000000"/>
            </w:tcBorders>
            <w:vAlign w:val="center"/>
          </w:tcPr>
          <w:p w14:paraId="1F61C19D" w14:textId="77777777" w:rsidR="005C10DC" w:rsidRDefault="002F3F0F">
            <w:pPr>
              <w:widowControl w:val="0"/>
              <w:jc w:val="center"/>
              <w:rPr>
                <w:lang w:val="lt-LT"/>
              </w:rPr>
            </w:pPr>
            <w:r>
              <w:rPr>
                <w:color w:val="000000"/>
                <w:lang w:val="lt-LT" w:eastAsia="en-US"/>
              </w:rPr>
              <w:t>m</w:t>
            </w:r>
          </w:p>
        </w:tc>
        <w:tc>
          <w:tcPr>
            <w:tcW w:w="2060" w:type="dxa"/>
            <w:tcBorders>
              <w:bottom w:val="single" w:sz="4" w:space="0" w:color="000000"/>
              <w:right w:val="single" w:sz="4" w:space="0" w:color="000000"/>
            </w:tcBorders>
            <w:vAlign w:val="center"/>
          </w:tcPr>
          <w:p w14:paraId="044D7616" w14:textId="77777777" w:rsidR="005C10DC" w:rsidRDefault="002F3F0F">
            <w:pPr>
              <w:widowControl w:val="0"/>
              <w:jc w:val="center"/>
              <w:rPr>
                <w:lang w:val="lt-LT"/>
              </w:rPr>
            </w:pPr>
            <w:r>
              <w:rPr>
                <w:color w:val="000000"/>
                <w:lang w:val="lt-LT" w:eastAsia="en-US"/>
              </w:rPr>
              <w:t>0,5 - 8</w:t>
            </w:r>
          </w:p>
        </w:tc>
      </w:tr>
      <w:tr w:rsidR="005C10DC" w14:paraId="729C430E" w14:textId="77777777">
        <w:trPr>
          <w:trHeight w:val="300"/>
        </w:trPr>
        <w:tc>
          <w:tcPr>
            <w:tcW w:w="4400" w:type="dxa"/>
            <w:tcBorders>
              <w:left w:val="single" w:sz="4" w:space="0" w:color="000000"/>
              <w:bottom w:val="single" w:sz="4" w:space="0" w:color="000000"/>
              <w:right w:val="single" w:sz="4" w:space="0" w:color="000000"/>
            </w:tcBorders>
            <w:vAlign w:val="bottom"/>
          </w:tcPr>
          <w:p w14:paraId="6A1FBD1E" w14:textId="77777777" w:rsidR="005C10DC" w:rsidRDefault="002F3F0F">
            <w:pPr>
              <w:widowControl w:val="0"/>
              <w:rPr>
                <w:lang w:val="lt-LT"/>
              </w:rPr>
            </w:pPr>
            <w:r>
              <w:rPr>
                <w:color w:val="000000"/>
                <w:lang w:val="lt-LT" w:eastAsia="en-US"/>
              </w:rPr>
              <w:t>Instaliavimo temperatūra</w:t>
            </w:r>
          </w:p>
        </w:tc>
        <w:tc>
          <w:tcPr>
            <w:tcW w:w="1838" w:type="dxa"/>
            <w:tcBorders>
              <w:bottom w:val="single" w:sz="4" w:space="0" w:color="000000"/>
              <w:right w:val="single" w:sz="4" w:space="0" w:color="000000"/>
            </w:tcBorders>
            <w:vAlign w:val="bottom"/>
          </w:tcPr>
          <w:p w14:paraId="5EA71BE3" w14:textId="77777777" w:rsidR="005C10DC" w:rsidRDefault="002F3F0F">
            <w:pPr>
              <w:widowControl w:val="0"/>
              <w:jc w:val="center"/>
              <w:rPr>
                <w:lang w:val="lt-LT"/>
              </w:rPr>
            </w:pPr>
            <w:r>
              <w:rPr>
                <w:color w:val="000000"/>
                <w:lang w:val="lt-LT" w:eastAsia="en-US"/>
              </w:rPr>
              <w:t>-</w:t>
            </w:r>
          </w:p>
        </w:tc>
        <w:tc>
          <w:tcPr>
            <w:tcW w:w="1922" w:type="dxa"/>
            <w:tcBorders>
              <w:bottom w:val="single" w:sz="4" w:space="0" w:color="000000"/>
              <w:right w:val="single" w:sz="4" w:space="0" w:color="000000"/>
            </w:tcBorders>
            <w:vAlign w:val="center"/>
          </w:tcPr>
          <w:p w14:paraId="4BE5B432" w14:textId="77777777" w:rsidR="005C10DC" w:rsidRDefault="002F3F0F">
            <w:pPr>
              <w:widowControl w:val="0"/>
              <w:jc w:val="center"/>
              <w:rPr>
                <w:lang w:val="lt-LT"/>
              </w:rPr>
            </w:pPr>
            <w:r>
              <w:rPr>
                <w:color w:val="000000"/>
                <w:lang w:val="lt-LT" w:eastAsia="en-US"/>
              </w:rPr>
              <w:t>°C</w:t>
            </w:r>
          </w:p>
        </w:tc>
        <w:tc>
          <w:tcPr>
            <w:tcW w:w="2060" w:type="dxa"/>
            <w:tcBorders>
              <w:bottom w:val="single" w:sz="4" w:space="0" w:color="000000"/>
              <w:right w:val="single" w:sz="4" w:space="0" w:color="000000"/>
            </w:tcBorders>
            <w:vAlign w:val="center"/>
          </w:tcPr>
          <w:p w14:paraId="463ECF1C" w14:textId="77777777" w:rsidR="005C10DC" w:rsidRDefault="002F3F0F">
            <w:pPr>
              <w:widowControl w:val="0"/>
              <w:jc w:val="center"/>
              <w:rPr>
                <w:lang w:val="lt-LT"/>
              </w:rPr>
            </w:pPr>
            <w:r>
              <w:rPr>
                <w:color w:val="000000"/>
                <w:lang w:val="lt-LT" w:eastAsia="en-US"/>
              </w:rPr>
              <w:t>&gt; 0°C</w:t>
            </w:r>
          </w:p>
        </w:tc>
      </w:tr>
      <w:tr w:rsidR="005C10DC" w14:paraId="012B1CA1" w14:textId="77777777">
        <w:trPr>
          <w:trHeight w:val="289"/>
        </w:trPr>
        <w:tc>
          <w:tcPr>
            <w:tcW w:w="4400" w:type="dxa"/>
            <w:tcBorders>
              <w:left w:val="single" w:sz="4" w:space="0" w:color="000000"/>
              <w:bottom w:val="single" w:sz="4" w:space="0" w:color="000000"/>
              <w:right w:val="single" w:sz="4" w:space="0" w:color="000000"/>
            </w:tcBorders>
            <w:vAlign w:val="bottom"/>
          </w:tcPr>
          <w:p w14:paraId="6FC560C7" w14:textId="77777777" w:rsidR="005C10DC" w:rsidRDefault="002F3F0F">
            <w:pPr>
              <w:widowControl w:val="0"/>
              <w:rPr>
                <w:lang w:val="lt-LT"/>
              </w:rPr>
            </w:pPr>
            <w:r>
              <w:rPr>
                <w:color w:val="000000"/>
                <w:lang w:val="lt-LT" w:eastAsia="en-US"/>
              </w:rPr>
              <w:t>Lipimo stipris prie plieno</w:t>
            </w:r>
          </w:p>
        </w:tc>
        <w:tc>
          <w:tcPr>
            <w:tcW w:w="1838" w:type="dxa"/>
            <w:tcBorders>
              <w:bottom w:val="single" w:sz="4" w:space="0" w:color="000000"/>
              <w:right w:val="single" w:sz="4" w:space="0" w:color="000000"/>
            </w:tcBorders>
            <w:vAlign w:val="bottom"/>
          </w:tcPr>
          <w:p w14:paraId="021E9354" w14:textId="77777777" w:rsidR="005C10DC" w:rsidRDefault="002F3F0F">
            <w:pPr>
              <w:widowControl w:val="0"/>
              <w:jc w:val="center"/>
              <w:rPr>
                <w:lang w:val="lt-LT"/>
              </w:rPr>
            </w:pPr>
            <w:r>
              <w:rPr>
                <w:color w:val="000000"/>
                <w:lang w:val="lt-LT" w:eastAsia="en-US"/>
              </w:rPr>
              <w:t>-</w:t>
            </w:r>
          </w:p>
        </w:tc>
        <w:tc>
          <w:tcPr>
            <w:tcW w:w="1922" w:type="dxa"/>
            <w:tcBorders>
              <w:bottom w:val="single" w:sz="4" w:space="0" w:color="000000"/>
              <w:right w:val="single" w:sz="4" w:space="0" w:color="000000"/>
            </w:tcBorders>
            <w:vAlign w:val="center"/>
          </w:tcPr>
          <w:p w14:paraId="6A06B9AE" w14:textId="77777777" w:rsidR="005C10DC" w:rsidRDefault="002F3F0F">
            <w:pPr>
              <w:widowControl w:val="0"/>
              <w:jc w:val="center"/>
              <w:rPr>
                <w:lang w:val="lt-LT"/>
              </w:rPr>
            </w:pPr>
            <w:r>
              <w:rPr>
                <w:color w:val="000000"/>
                <w:lang w:val="lt-LT" w:eastAsia="en-US"/>
              </w:rPr>
              <w:t>N/cm</w:t>
            </w:r>
          </w:p>
        </w:tc>
        <w:tc>
          <w:tcPr>
            <w:tcW w:w="2060" w:type="dxa"/>
            <w:tcBorders>
              <w:bottom w:val="single" w:sz="4" w:space="0" w:color="000000"/>
              <w:right w:val="single" w:sz="4" w:space="0" w:color="000000"/>
            </w:tcBorders>
            <w:vAlign w:val="center"/>
          </w:tcPr>
          <w:p w14:paraId="1F0E42F3" w14:textId="77777777" w:rsidR="005C10DC" w:rsidRDefault="002F3F0F">
            <w:pPr>
              <w:widowControl w:val="0"/>
              <w:jc w:val="center"/>
              <w:rPr>
                <w:lang w:val="lt-LT"/>
              </w:rPr>
            </w:pPr>
            <w:r>
              <w:rPr>
                <w:color w:val="000000"/>
                <w:lang w:val="lt-LT" w:eastAsia="en-US"/>
              </w:rPr>
              <w:t>15</w:t>
            </w:r>
          </w:p>
        </w:tc>
      </w:tr>
      <w:tr w:rsidR="005C10DC" w14:paraId="7D06E316" w14:textId="77777777">
        <w:trPr>
          <w:trHeight w:val="300"/>
        </w:trPr>
        <w:tc>
          <w:tcPr>
            <w:tcW w:w="10220" w:type="dxa"/>
            <w:gridSpan w:val="4"/>
            <w:shd w:val="clear" w:color="auto" w:fill="FFFFFF"/>
            <w:vAlign w:val="bottom"/>
          </w:tcPr>
          <w:p w14:paraId="6DF5F060" w14:textId="77777777" w:rsidR="005C10DC" w:rsidRDefault="002F3F0F">
            <w:pPr>
              <w:widowControl w:val="0"/>
              <w:rPr>
                <w:lang w:val="lt-LT"/>
              </w:rPr>
            </w:pPr>
            <w:r>
              <w:rPr>
                <w:bCs/>
                <w:color w:val="000000"/>
                <w:lang w:val="lt-LT" w:eastAsia="en-US"/>
              </w:rPr>
              <w:t>*Sandarinimo juosta turi būti tiekiama to paties gamintojo, kaip ir difuzinė membrana.</w:t>
            </w:r>
          </w:p>
          <w:p w14:paraId="0F13934E" w14:textId="77777777" w:rsidR="005C10DC" w:rsidRDefault="005C10DC">
            <w:pPr>
              <w:widowControl w:val="0"/>
              <w:rPr>
                <w:lang w:val="lt-LT"/>
              </w:rPr>
            </w:pPr>
          </w:p>
        </w:tc>
      </w:tr>
    </w:tbl>
    <w:p w14:paraId="0C42B556" w14:textId="77777777" w:rsidR="005C10DC" w:rsidRDefault="005C10DC"/>
    <w:p w14:paraId="76335EE8" w14:textId="77777777" w:rsidR="005C10DC" w:rsidRDefault="002F3F0F">
      <w:pPr>
        <w:pStyle w:val="Heading1"/>
      </w:pPr>
      <w:bookmarkStart w:id="122" w:name="__RefHeading___Toc26395_1154837063"/>
      <w:bookmarkStart w:id="123" w:name="_Toc52290214"/>
      <w:bookmarkEnd w:id="122"/>
      <w:r>
        <w:t>LANGAI IR VITRINOS</w:t>
      </w:r>
      <w:bookmarkEnd w:id="123"/>
    </w:p>
    <w:p w14:paraId="2BCCF31A" w14:textId="77777777" w:rsidR="005C10DC" w:rsidRDefault="002F3F0F">
      <w:pPr>
        <w:pStyle w:val="Heading2"/>
      </w:pPr>
      <w:bookmarkStart w:id="124" w:name="__RefHeading___Toc26397_1154837063"/>
      <w:bookmarkStart w:id="125" w:name="_Toc52290215"/>
      <w:bookmarkEnd w:id="124"/>
      <w:r>
        <w:t>Aliuminio konstrukcijų langai ir vitrinos</w:t>
      </w:r>
      <w:bookmarkEnd w:id="125"/>
    </w:p>
    <w:p w14:paraId="7096F9FE" w14:textId="77777777" w:rsidR="005C10DC" w:rsidRDefault="002F3F0F">
      <w:pPr>
        <w:ind w:firstLine="567"/>
        <w:jc w:val="both"/>
        <w:rPr>
          <w:lang w:val="lt-LT"/>
        </w:rPr>
      </w:pPr>
      <w:r>
        <w:rPr>
          <w:lang w:val="lt-LT"/>
        </w:rPr>
        <w:t>Surinktus langų bei vitrinų blokus, susidedančius iš staktos, rėmų, kartu su varstymo prietaisais ir furnitūra, tvirtinimo detalėmis, sandarikliais – pateikia gamintojas su atitinkamais savo rekvizitais ir gaminio pasu.</w:t>
      </w:r>
    </w:p>
    <w:p w14:paraId="6B018566" w14:textId="77777777" w:rsidR="005C10DC" w:rsidRDefault="002F3F0F">
      <w:pPr>
        <w:ind w:firstLine="567"/>
        <w:jc w:val="both"/>
        <w:rPr>
          <w:lang w:val="lt-LT"/>
        </w:rPr>
      </w:pPr>
      <w:r>
        <w:rPr>
          <w:lang w:val="lt-LT"/>
        </w:rPr>
        <w:t>Aliuminio konstrukcijų langai ir vitrinos turi būti statomi pagal gamintojo rekomendacijas arba montuojami pačio gamintojo.</w:t>
      </w:r>
    </w:p>
    <w:p w14:paraId="34678B46" w14:textId="77777777" w:rsidR="005C10DC" w:rsidRDefault="002F3F0F">
      <w:pPr>
        <w:ind w:firstLine="567"/>
        <w:jc w:val="both"/>
        <w:rPr>
          <w:lang w:val="lt-LT"/>
        </w:rPr>
      </w:pPr>
      <w:r>
        <w:rPr>
          <w:lang w:val="lt-LT"/>
        </w:rPr>
        <w:t>Langų, vitrinų, durų šilumos perdavimo koeficientai turi atitikti HN69-2003 keliamus reikalavimus.</w:t>
      </w:r>
    </w:p>
    <w:p w14:paraId="0356C198" w14:textId="77777777" w:rsidR="005C10DC" w:rsidRDefault="002F3F0F">
      <w:pPr>
        <w:ind w:firstLine="567"/>
        <w:jc w:val="both"/>
        <w:rPr>
          <w:lang w:val="lt-LT"/>
        </w:rPr>
      </w:pPr>
      <w:r>
        <w:rPr>
          <w:lang w:val="lt-LT"/>
        </w:rPr>
        <w:t>Langų, vitrinų ir durų dalinimų forma ir varstymo būdai turi atitikti projekte pateiktoms schemoms. Visos langų ir vitrinų angos prieš gaminant turi būti išmatuotos vietoje, jei reikia dėl kokių nors priežasčių keisti langų dalinimą, būtina suderinti su projekto autoriais ir užsakovu.</w:t>
      </w:r>
    </w:p>
    <w:p w14:paraId="324D8A6F" w14:textId="77777777" w:rsidR="005C10DC" w:rsidRDefault="002F3F0F">
      <w:pPr>
        <w:ind w:firstLine="567"/>
        <w:jc w:val="both"/>
        <w:rPr>
          <w:lang w:val="lt-LT"/>
        </w:rPr>
      </w:pPr>
      <w:r>
        <w:rPr>
          <w:lang w:val="lt-LT"/>
        </w:rPr>
        <w:t>Pagal garso izoliaciją langai ir durys turi atitikti HN 33-2003 reikalavimams ir slopinti triukšmą.</w:t>
      </w:r>
    </w:p>
    <w:p w14:paraId="63C4903A" w14:textId="77777777" w:rsidR="005C10DC" w:rsidRDefault="002F3F0F">
      <w:pPr>
        <w:ind w:firstLine="567"/>
        <w:jc w:val="both"/>
        <w:rPr>
          <w:lang w:val="lt-LT"/>
        </w:rPr>
      </w:pPr>
      <w:r>
        <w:rPr>
          <w:lang w:val="lt-LT"/>
        </w:rPr>
        <w:t>Langų ir durų atsparumas ugniai turi atitikti RSN 133-91 keliamus reikalavimus.</w:t>
      </w:r>
    </w:p>
    <w:p w14:paraId="06DDDAFD" w14:textId="77777777" w:rsidR="005C10DC" w:rsidRDefault="002F3F0F">
      <w:pPr>
        <w:spacing w:before="20" w:after="20"/>
        <w:ind w:firstLine="567"/>
        <w:jc w:val="both"/>
        <w:rPr>
          <w:color w:val="000000"/>
        </w:rPr>
      </w:pPr>
      <w:r>
        <w:rPr>
          <w:color w:val="000000"/>
          <w:lang w:val="lt-LT"/>
        </w:rPr>
        <w:t>Fasadinė aliuminio profilių sistema 55* mm pločio. Konstrukcijoje rygelio ir vertikalaus profilio vidinės kraštinės turi sutapti. Vertikalaus profilio Ix nemažiau 130* cm x 4*. Langinė lauko sistema nemažiau 75* mm pločio.</w:t>
      </w:r>
    </w:p>
    <w:p w14:paraId="0826CE31" w14:textId="77777777" w:rsidR="005C10DC" w:rsidRDefault="002F3F0F">
      <w:pPr>
        <w:spacing w:before="20" w:after="20"/>
        <w:ind w:firstLine="567"/>
        <w:jc w:val="both"/>
        <w:rPr>
          <w:lang w:val="lt-LT"/>
        </w:rPr>
      </w:pPr>
      <w:r>
        <w:rPr>
          <w:lang w:val="lt-LT"/>
        </w:rPr>
        <w:t>Profiliai dažyti milteliniu būdu. Fasadinės konstrukcijos visu perimetru sandarinamos EPDM tipo juosta.</w:t>
      </w:r>
    </w:p>
    <w:p w14:paraId="53C0DCB4" w14:textId="77777777" w:rsidR="005C10DC" w:rsidRDefault="002F3F0F">
      <w:pPr>
        <w:spacing w:line="276" w:lineRule="auto"/>
        <w:ind w:firstLine="567"/>
        <w:jc w:val="both"/>
        <w:rPr>
          <w:lang w:val="lt-LT"/>
        </w:rPr>
      </w:pPr>
      <w:r>
        <w:rPr>
          <w:lang w:val="lt-LT"/>
        </w:rPr>
        <w:t>Visų konstrukcijų šiluminės savybės turi atitikti STR, vitrinoms taikoma ne blogesnė kaip U</w:t>
      </w:r>
      <w:r>
        <w:rPr>
          <w:position w:val="-5"/>
          <w:lang w:val="lt-LT"/>
        </w:rPr>
        <w:t>N</w:t>
      </w:r>
      <w:r>
        <w:rPr>
          <w:lang w:val="lt-LT"/>
        </w:rPr>
        <w:t xml:space="preserve"> norminė vertė</w:t>
      </w:r>
      <w:r>
        <w:rPr>
          <w:b/>
          <w:lang w:val="lt-LT"/>
        </w:rPr>
        <w:t xml:space="preserve"> </w:t>
      </w:r>
      <w:r>
        <w:rPr>
          <w:lang w:val="lt-LT"/>
        </w:rPr>
        <w:t>1,0</w:t>
      </w:r>
      <w:r>
        <w:rPr>
          <w:rFonts w:ascii="Symbol" w:hAnsi="Symbol"/>
          <w:lang w:val="lt-LT"/>
        </w:rPr>
        <w:t></w:t>
      </w:r>
      <w:r>
        <w:rPr>
          <w:lang w:val="lt-LT"/>
        </w:rPr>
        <w:t>.</w:t>
      </w:r>
    </w:p>
    <w:p w14:paraId="28DFDA5B" w14:textId="77777777" w:rsidR="005C10DC" w:rsidRDefault="002F3F0F">
      <w:pPr>
        <w:spacing w:line="276" w:lineRule="auto"/>
        <w:ind w:firstLine="567"/>
        <w:jc w:val="both"/>
        <w:rPr>
          <w:lang w:val="lt-LT"/>
        </w:rPr>
      </w:pPr>
      <w:r>
        <w:rPr>
          <w:lang w:val="lt-LT"/>
        </w:rPr>
        <w:t xml:space="preserve">Konstrukcijos stiklinamos 2 kamerų stiklo paketais (3 stiklų) su neutralaus atspalvio saulės kontrolės išoriniu stiklu bei vidiniu selektyviniu stiklu. </w:t>
      </w:r>
    </w:p>
    <w:p w14:paraId="2EC89D4A" w14:textId="77777777" w:rsidR="005C10DC" w:rsidRDefault="002F3F0F">
      <w:pPr>
        <w:spacing w:before="20" w:after="20" w:line="276" w:lineRule="auto"/>
        <w:ind w:firstLine="567"/>
        <w:jc w:val="both"/>
        <w:rPr>
          <w:lang w:val="lt-LT"/>
        </w:rPr>
      </w:pPr>
      <w:r>
        <w:rPr>
          <w:lang w:val="lt-LT"/>
        </w:rPr>
        <w:t xml:space="preserve">Stiklai: </w:t>
      </w:r>
    </w:p>
    <w:p w14:paraId="6146FD9E" w14:textId="77777777" w:rsidR="005C10DC" w:rsidRDefault="002F3F0F">
      <w:pPr>
        <w:spacing w:line="276" w:lineRule="auto"/>
        <w:ind w:firstLine="567"/>
        <w:rPr>
          <w:lang w:val="lt-LT"/>
        </w:rPr>
      </w:pPr>
      <w:r>
        <w:rPr>
          <w:lang w:val="lt-LT"/>
        </w:rPr>
        <w:t>Stiklo paketai turi būti saugūs abu stiklai (išorinis ir vidinis). Stiklai atitinka EN 410.</w:t>
      </w:r>
    </w:p>
    <w:p w14:paraId="7B7C7927" w14:textId="77777777" w:rsidR="005C10DC" w:rsidRDefault="002F3F0F">
      <w:pPr>
        <w:pStyle w:val="yiv1214862982msolistparagraph"/>
        <w:spacing w:before="0" w:after="0" w:line="276" w:lineRule="auto"/>
        <w:ind w:firstLine="567"/>
        <w:jc w:val="both"/>
        <w:rPr>
          <w:lang w:val="lt-LT"/>
        </w:rPr>
      </w:pPr>
      <w:r>
        <w:rPr>
          <w:rFonts w:ascii="Arial" w:hAnsi="Arial" w:cs="Arial"/>
          <w:sz w:val="22"/>
          <w:szCs w:val="22"/>
          <w:lang w:val="lt-LT"/>
        </w:rPr>
        <w:t>Gaisrinės saugos reikalavimai nurodyti gaisrinės saugos dalyje. Visos lauko durys turi būti su nerūdijančio plieno traukiamomis rankenomis, rakinamomis raktu spynomis bei sertifikuotais ES pritraukėjais (žiūr. vitrinų žiniaraščius).</w:t>
      </w:r>
    </w:p>
    <w:p w14:paraId="7140B671" w14:textId="77777777" w:rsidR="005C10DC" w:rsidRDefault="002F3F0F">
      <w:pPr>
        <w:ind w:firstLine="567"/>
        <w:jc w:val="both"/>
        <w:rPr>
          <w:lang w:val="lt-LT"/>
        </w:rPr>
      </w:pPr>
      <w:r>
        <w:rPr>
          <w:u w:val="single"/>
          <w:lang w:val="lt-LT"/>
        </w:rPr>
        <w:t>Pastabos: * (žvaigždute) – pažymėti reikalavimai gali turėti neesminių skirtumų, tačiau turi būti suderinti su projekto autoriumi.</w:t>
      </w:r>
    </w:p>
    <w:p w14:paraId="5AA3EED5" w14:textId="77777777" w:rsidR="005C10DC" w:rsidRDefault="002F3F0F">
      <w:pPr>
        <w:pStyle w:val="Heading2"/>
      </w:pPr>
      <w:bookmarkStart w:id="126" w:name="__RefHeading___Toc26399_1154837063"/>
      <w:bookmarkStart w:id="127" w:name="_Toc52290216"/>
      <w:bookmarkEnd w:id="126"/>
      <w:r>
        <w:lastRenderedPageBreak/>
        <w:t>Langų ir vitrinų tvirtinimas</w:t>
      </w:r>
      <w:bookmarkEnd w:id="127"/>
    </w:p>
    <w:p w14:paraId="5E0E3CDD" w14:textId="77777777" w:rsidR="005C10DC" w:rsidRDefault="002F3F0F">
      <w:pPr>
        <w:pStyle w:val="yiv1214862982msolistparagraph"/>
        <w:spacing w:line="276" w:lineRule="auto"/>
        <w:ind w:firstLine="567"/>
        <w:jc w:val="both"/>
        <w:rPr>
          <w:lang w:val="lt-LT"/>
        </w:rPr>
      </w:pPr>
      <w:r>
        <w:rPr>
          <w:rFonts w:ascii="Arial" w:hAnsi="Arial" w:cs="Arial"/>
          <w:sz w:val="22"/>
          <w:szCs w:val="22"/>
          <w:lang w:val="lt-LT"/>
        </w:rPr>
        <w:t>Langas ir vitrinos turi būti patikimai įtvirtintas vadovaujantis pateikiamais DP brėžiniais, o tarpai tarp lango bloko ir angokraščių patikimai užsandarinti. Tarpų tarp lango bloko ir angokraščių užsandarinimui naudoti poliuretaninio tipo išpurškiamus sąstatus. Langai ir vitrinos tvirtinami specialiais metaliniais kronšteinais, atitraukti nuo angų į pastato išorę. Lauko angokraščiai skardinami pagal brėžinius (skarda dengta plastizolu, spalva nurodoma DP). Vidaus angokraščiai aptaisomi pagal brėžinius.</w:t>
      </w:r>
    </w:p>
    <w:p w14:paraId="6341E22B" w14:textId="77777777" w:rsidR="005C10DC" w:rsidRDefault="002F3F0F">
      <w:pPr>
        <w:pStyle w:val="Heading2"/>
      </w:pPr>
      <w:bookmarkStart w:id="128" w:name="__RefHeading___Toc26401_1154837063"/>
      <w:bookmarkStart w:id="129" w:name="_Toc52290217"/>
      <w:bookmarkEnd w:id="128"/>
      <w:r>
        <w:t>Palangių įrengimas</w:t>
      </w:r>
      <w:bookmarkEnd w:id="129"/>
    </w:p>
    <w:p w14:paraId="718E7D6F" w14:textId="77777777" w:rsidR="005C10DC" w:rsidRDefault="002F3F0F">
      <w:pPr>
        <w:pStyle w:val="Heading3"/>
      </w:pPr>
      <w:bookmarkStart w:id="130" w:name="__RefHeading___Toc26403_1154837063"/>
      <w:bookmarkStart w:id="131" w:name="_Toc52290218"/>
      <w:bookmarkEnd w:id="130"/>
      <w:r>
        <w:rPr>
          <w:lang w:eastAsia="en-US"/>
        </w:rPr>
        <w:t>Bendroji dalis</w:t>
      </w:r>
      <w:bookmarkEnd w:id="131"/>
    </w:p>
    <w:p w14:paraId="026F0829" w14:textId="77777777" w:rsidR="005C10DC" w:rsidRDefault="002F3F0F">
      <w:pPr>
        <w:spacing w:line="276" w:lineRule="auto"/>
        <w:ind w:firstLine="567"/>
        <w:jc w:val="both"/>
        <w:rPr>
          <w:lang w:val="lt-LT"/>
        </w:rPr>
      </w:pPr>
      <w:r>
        <w:rPr>
          <w:lang w:val="lt-LT" w:bidi="lt-LT"/>
        </w:rPr>
        <w:t xml:space="preserve">Palangės, kiti skardiniai elementai padengiami </w:t>
      </w:r>
      <w:r>
        <w:rPr>
          <w:color w:val="000000"/>
          <w:lang w:val="lt-LT" w:bidi="lt-LT"/>
        </w:rPr>
        <w:t>korozijai atsparia, cinko sluoksniu su poliesteriu dengta, dažyta 0,5-0,6 mm storio skarda.</w:t>
      </w:r>
      <w:r>
        <w:rPr>
          <w:lang w:val="lt-LT" w:bidi="lt-LT"/>
        </w:rPr>
        <w:t xml:space="preserve"> Išorinių palangių apskardinimo nuolydis turi būti didesnis nei 5°, krašto užleidimas už fasado plokštumos – pagal brėžinius.</w:t>
      </w:r>
    </w:p>
    <w:p w14:paraId="7898B1AE" w14:textId="77777777" w:rsidR="005C10DC" w:rsidRDefault="002F3F0F">
      <w:pPr>
        <w:pStyle w:val="Heading3"/>
      </w:pPr>
      <w:bookmarkStart w:id="132" w:name="__RefHeading___Toc26405_1154837063"/>
      <w:bookmarkStart w:id="133" w:name="_Toc52290219"/>
      <w:bookmarkEnd w:id="132"/>
      <w:r>
        <w:rPr>
          <w:lang w:eastAsia="en-US"/>
        </w:rPr>
        <w:t>Medžiagos</w:t>
      </w:r>
      <w:bookmarkEnd w:id="133"/>
    </w:p>
    <w:p w14:paraId="14E56789" w14:textId="77777777" w:rsidR="005C10DC" w:rsidRDefault="002F3F0F">
      <w:pPr>
        <w:spacing w:line="276" w:lineRule="auto"/>
        <w:ind w:firstLine="567"/>
        <w:rPr>
          <w:lang w:val="lt-LT"/>
        </w:rPr>
      </w:pPr>
      <w:r>
        <w:rPr>
          <w:lang w:val="lt-LT" w:bidi="lt-LT"/>
        </w:rPr>
        <w:t>Plieno lakšto su spalvotu paviršiaus padengimu turi sudaryti:</w:t>
      </w:r>
    </w:p>
    <w:p w14:paraId="3FC1BEF9" w14:textId="77777777" w:rsidR="005C10DC" w:rsidRDefault="002F3F0F">
      <w:pPr>
        <w:numPr>
          <w:ilvl w:val="0"/>
          <w:numId w:val="6"/>
        </w:numPr>
        <w:spacing w:line="276" w:lineRule="auto"/>
        <w:ind w:left="851" w:hanging="284"/>
        <w:rPr>
          <w:lang w:val="lt-LT"/>
        </w:rPr>
      </w:pPr>
      <w:r>
        <w:rPr>
          <w:lang w:val="lt-LT" w:bidi="lt-LT"/>
        </w:rPr>
        <w:t>Poliesterio padengimas</w:t>
      </w:r>
    </w:p>
    <w:p w14:paraId="06C825E3" w14:textId="77777777" w:rsidR="005C10DC" w:rsidRDefault="002F3F0F">
      <w:pPr>
        <w:numPr>
          <w:ilvl w:val="0"/>
          <w:numId w:val="6"/>
        </w:numPr>
        <w:spacing w:line="276" w:lineRule="auto"/>
        <w:ind w:left="851" w:hanging="284"/>
        <w:rPr>
          <w:lang w:val="lt-LT"/>
        </w:rPr>
      </w:pPr>
      <w:r>
        <w:rPr>
          <w:lang w:val="lt-LT" w:bidi="lt-LT"/>
        </w:rPr>
        <w:t>Gruntas</w:t>
      </w:r>
    </w:p>
    <w:p w14:paraId="47621742" w14:textId="77777777" w:rsidR="005C10DC" w:rsidRDefault="002F3F0F">
      <w:pPr>
        <w:numPr>
          <w:ilvl w:val="0"/>
          <w:numId w:val="6"/>
        </w:numPr>
        <w:spacing w:line="276" w:lineRule="auto"/>
        <w:ind w:left="851" w:hanging="284"/>
        <w:rPr>
          <w:lang w:val="lt-LT"/>
        </w:rPr>
      </w:pPr>
      <w:r>
        <w:rPr>
          <w:lang w:val="lt-LT" w:bidi="lt-LT"/>
        </w:rPr>
        <w:t>Cheminis padengimas</w:t>
      </w:r>
    </w:p>
    <w:p w14:paraId="192315BF" w14:textId="77777777" w:rsidR="005C10DC" w:rsidRDefault="002F3F0F">
      <w:pPr>
        <w:numPr>
          <w:ilvl w:val="0"/>
          <w:numId w:val="6"/>
        </w:numPr>
        <w:spacing w:line="276" w:lineRule="auto"/>
        <w:ind w:left="851" w:hanging="284"/>
        <w:rPr>
          <w:lang w:val="lt-LT"/>
        </w:rPr>
      </w:pPr>
      <w:r>
        <w:rPr>
          <w:lang w:val="lt-LT" w:bidi="lt-LT"/>
        </w:rPr>
        <w:t>Al-Zn 55 % sluoksnis</w:t>
      </w:r>
    </w:p>
    <w:p w14:paraId="720600E6" w14:textId="77777777" w:rsidR="005C10DC" w:rsidRDefault="002F3F0F">
      <w:pPr>
        <w:numPr>
          <w:ilvl w:val="0"/>
          <w:numId w:val="6"/>
        </w:numPr>
        <w:spacing w:line="276" w:lineRule="auto"/>
        <w:ind w:left="851" w:hanging="284"/>
        <w:rPr>
          <w:lang w:val="lt-LT"/>
        </w:rPr>
      </w:pPr>
      <w:r>
        <w:rPr>
          <w:lang w:val="lt-LT" w:bidi="lt-LT"/>
        </w:rPr>
        <w:t>Plieno lakštas</w:t>
      </w:r>
    </w:p>
    <w:p w14:paraId="6B5D6074" w14:textId="77777777" w:rsidR="005C10DC" w:rsidRDefault="002F3F0F">
      <w:pPr>
        <w:numPr>
          <w:ilvl w:val="0"/>
          <w:numId w:val="6"/>
        </w:numPr>
        <w:spacing w:line="276" w:lineRule="auto"/>
        <w:ind w:left="851" w:hanging="284"/>
        <w:rPr>
          <w:lang w:val="lt-LT"/>
        </w:rPr>
      </w:pPr>
      <w:r>
        <w:rPr>
          <w:lang w:val="lt-LT" w:bidi="lt-LT"/>
        </w:rPr>
        <w:t>Al-Zn 55 % sluoksnis</w:t>
      </w:r>
    </w:p>
    <w:p w14:paraId="784A275E" w14:textId="77777777" w:rsidR="005C10DC" w:rsidRDefault="002F3F0F">
      <w:pPr>
        <w:numPr>
          <w:ilvl w:val="0"/>
          <w:numId w:val="6"/>
        </w:numPr>
        <w:spacing w:line="276" w:lineRule="auto"/>
        <w:ind w:left="851" w:hanging="284"/>
        <w:rPr>
          <w:lang w:val="lt-LT"/>
        </w:rPr>
      </w:pPr>
      <w:r>
        <w:rPr>
          <w:lang w:val="lt-LT" w:bidi="lt-LT"/>
        </w:rPr>
        <w:t>Gruntas</w:t>
      </w:r>
    </w:p>
    <w:p w14:paraId="4FD52A46" w14:textId="77777777" w:rsidR="005C10DC" w:rsidRDefault="002F3F0F">
      <w:pPr>
        <w:numPr>
          <w:ilvl w:val="0"/>
          <w:numId w:val="6"/>
        </w:numPr>
        <w:spacing w:line="276" w:lineRule="auto"/>
        <w:ind w:left="851" w:hanging="284"/>
        <w:rPr>
          <w:lang w:val="lt-LT"/>
        </w:rPr>
      </w:pPr>
      <w:r>
        <w:rPr>
          <w:lang w:val="lt-LT" w:bidi="lt-LT"/>
        </w:rPr>
        <w:t>Epoksidinis lakas</w:t>
      </w:r>
    </w:p>
    <w:p w14:paraId="3FC39346" w14:textId="77777777" w:rsidR="005C10DC" w:rsidRDefault="002F3F0F">
      <w:pPr>
        <w:pStyle w:val="Heading3"/>
      </w:pPr>
      <w:bookmarkStart w:id="134" w:name="__RefHeading___Toc26407_1154837063"/>
      <w:bookmarkStart w:id="135" w:name="_Toc52290220"/>
      <w:bookmarkEnd w:id="134"/>
      <w:r>
        <w:rPr>
          <w:lang w:eastAsia="en-US"/>
        </w:rPr>
        <w:t>Išorės palangių skardinimas</w:t>
      </w:r>
      <w:bookmarkEnd w:id="135"/>
    </w:p>
    <w:p w14:paraId="4CF5C815" w14:textId="77777777" w:rsidR="005C10DC" w:rsidRDefault="002F3F0F">
      <w:pPr>
        <w:spacing w:line="276" w:lineRule="auto"/>
        <w:ind w:firstLine="567"/>
        <w:jc w:val="both"/>
        <w:rPr>
          <w:lang w:val="lt-LT"/>
        </w:rPr>
      </w:pPr>
      <w:r>
        <w:rPr>
          <w:lang w:val="lt-LT" w:bidi="lt-LT"/>
        </w:rPr>
        <w:t xml:space="preserve">Palangės turi būti tinkamai įvertintos. Visi produktai privalo turėti atitikties deklaracijas ir sertifikuoti pagal privalomuosius sertifikavimo rodiklius. </w:t>
      </w:r>
    </w:p>
    <w:p w14:paraId="0C09BDCD" w14:textId="77777777" w:rsidR="005C10DC" w:rsidRDefault="002F3F0F">
      <w:pPr>
        <w:spacing w:line="276" w:lineRule="auto"/>
        <w:ind w:firstLine="567"/>
        <w:jc w:val="both"/>
        <w:rPr>
          <w:lang w:val="lt-LT"/>
        </w:rPr>
      </w:pPr>
      <w:r>
        <w:rPr>
          <w:lang w:val="lt-LT" w:bidi="lt-LT"/>
        </w:rPr>
        <w:t>Skardiniai elementai ant išorinių sienų paviršių montuojami, pagal atskirus architektūrinius brėžinius. Vėdinimo angų grotelės montuojamos pagal architektūrinius ir vėdinimo dalių projektus.</w:t>
      </w:r>
    </w:p>
    <w:p w14:paraId="6CC311B9" w14:textId="77777777" w:rsidR="005C10DC" w:rsidRDefault="002F3F0F">
      <w:pPr>
        <w:spacing w:line="276" w:lineRule="auto"/>
        <w:ind w:firstLine="567"/>
        <w:jc w:val="both"/>
        <w:rPr>
          <w:lang w:val="lt-LT"/>
        </w:rPr>
      </w:pPr>
      <w:r>
        <w:rPr>
          <w:lang w:val="lt-LT" w:bidi="lt-LT"/>
        </w:rPr>
        <w:t>Palangių elementai neturi uždaryti vėdinimo kanalų, turi leisti vėdintis iš viršutinių ir apatinių briaunų pusės. Palangių apskardinimas turi būti gerai pritvirtintas prie lango rėmo ir gerai užsandarintas, būtina numatyti priemones apsaugančias nuo vibracijos; garsą sugeriančios medžiagos turi atitikti priešgaisrinės klasės B2 reikalavimus, jos dedamos tarp sienos ir palangės apskardinimo (horizontali juosta). Jei palangės iškyša didesnė nei 150 mm, reikia numatyti papildomų tvirtinimo priemonių. Kad būtų užtikrintas vandens nuvedimas nuo palangės šonų, palangėms užlenkiami kraštai. Reikalingas sandarinimas turi būti atliekamas be plyšių visuose kraštuose ir nepažeidžiant pastato apdailos dėl temperatūrinių ilgio svyravimų. Papildomos apsaugos priemonės turi užtikrinti kritinių lietaus ir vėjo apkrovų atlaikymą. Išsiplėtimo siūles reikalinga daryti mažiausiai kas 3000 mm. Siūles reikia daryti taip, kad kritulių vanduo būtų nukreiptas į išorę.</w:t>
      </w:r>
    </w:p>
    <w:p w14:paraId="128BE583" w14:textId="77777777" w:rsidR="005C10DC" w:rsidRDefault="002F3F0F">
      <w:pPr>
        <w:pStyle w:val="Heading3"/>
      </w:pPr>
      <w:bookmarkStart w:id="136" w:name="__RefHeading___Toc26409_1154837063"/>
      <w:bookmarkStart w:id="137" w:name="_Toc52290221"/>
      <w:bookmarkEnd w:id="136"/>
      <w:r>
        <w:rPr>
          <w:lang w:eastAsia="en-US"/>
        </w:rPr>
        <w:t>Išorės palangių montavimas ir jungimai</w:t>
      </w:r>
      <w:bookmarkEnd w:id="137"/>
    </w:p>
    <w:p w14:paraId="1BF09D72" w14:textId="77777777" w:rsidR="005C10DC" w:rsidRDefault="002F3F0F">
      <w:pPr>
        <w:spacing w:line="276" w:lineRule="auto"/>
        <w:ind w:firstLine="567"/>
        <w:jc w:val="both"/>
        <w:rPr>
          <w:lang w:val="lt-LT"/>
        </w:rPr>
      </w:pPr>
      <w:r>
        <w:rPr>
          <w:lang w:val="lt-LT"/>
        </w:rPr>
        <w:t>Išorės palangės galinė dalis turi būti prijungta prie sienos taip, kad lietaus vanduo nepatektų po palange. Palangės galas turi būti įleistas į sieną. Palangė nuo sienos turi būti atskirta naudojant besiplečiančią juostą arba hermetiką. Šoninis palangės prijungimas daromas taip, kad funkcinės plokštumos (apsauga nuo atmosferos poveikio, vidaus ir išorės atskyrimas) nenutrūkstamai eitų per visą sujungimą. Sandarinama be plyšių kampuose ir nepažeidžiant pastato.</w:t>
      </w:r>
    </w:p>
    <w:p w14:paraId="78D4E37F" w14:textId="77777777" w:rsidR="005C10DC" w:rsidRDefault="002F3F0F">
      <w:pPr>
        <w:pStyle w:val="Heading1"/>
      </w:pPr>
      <w:bookmarkStart w:id="138" w:name="__RefHeading___Toc26411_1154837063"/>
      <w:bookmarkEnd w:id="138"/>
      <w:r>
        <w:lastRenderedPageBreak/>
        <w:t>LAMELĖS</w:t>
      </w:r>
    </w:p>
    <w:p w14:paraId="1A286B1C" w14:textId="77777777" w:rsidR="005C10DC" w:rsidRDefault="002F3F0F">
      <w:pPr>
        <w:pStyle w:val="Heading2"/>
        <w:ind w:left="1276" w:hanging="850"/>
      </w:pPr>
      <w:bookmarkStart w:id="139" w:name="__RefHeading___Toc26413_1154837063"/>
      <w:bookmarkStart w:id="140" w:name="_Toc52290218_Copy_1"/>
      <w:bookmarkEnd w:id="139"/>
      <w:r>
        <w:rPr>
          <w:lang w:eastAsia="en-US"/>
        </w:rPr>
        <w:t>Bendroji dalis</w:t>
      </w:r>
      <w:bookmarkEnd w:id="140"/>
    </w:p>
    <w:p w14:paraId="1BA1E146" w14:textId="77777777" w:rsidR="005C10DC" w:rsidRDefault="002F3F0F">
      <w:pPr>
        <w:pStyle w:val="BodyText"/>
      </w:pPr>
      <w:r>
        <w:rPr>
          <w:color w:val="000000"/>
          <w:lang w:val="lt-LT"/>
        </w:rPr>
        <w:t xml:space="preserve">Ant </w:t>
      </w:r>
      <w:proofErr w:type="spellStart"/>
      <w:r>
        <w:rPr>
          <w:color w:val="000000"/>
        </w:rPr>
        <w:t>lauko</w:t>
      </w:r>
      <w:proofErr w:type="spellEnd"/>
      <w:r>
        <w:rPr>
          <w:color w:val="000000"/>
        </w:rPr>
        <w:t xml:space="preserve"> </w:t>
      </w:r>
      <w:r>
        <w:rPr>
          <w:color w:val="000000"/>
          <w:lang w:val="lt-LT"/>
        </w:rPr>
        <w:t xml:space="preserve">vitrinų įrengiama saulę blokuojančių lamelių sistema </w:t>
      </w:r>
      <w:r>
        <w:rPr>
          <w:color w:val="000000"/>
        </w:rPr>
        <w:t>(</w:t>
      </w:r>
      <w:r>
        <w:rPr>
          <w:color w:val="000000"/>
          <w:lang w:val="lt-LT"/>
        </w:rPr>
        <w:t>žymuo - LS-</w:t>
      </w:r>
      <w:r>
        <w:rPr>
          <w:color w:val="000000"/>
        </w:rPr>
        <w:t xml:space="preserve">1). Sistema </w:t>
      </w:r>
      <w:proofErr w:type="spellStart"/>
      <w:r>
        <w:rPr>
          <w:color w:val="000000"/>
        </w:rPr>
        <w:t>susideda</w:t>
      </w:r>
      <w:proofErr w:type="spellEnd"/>
      <w:r>
        <w:rPr>
          <w:color w:val="000000"/>
        </w:rPr>
        <w:t xml:space="preserve"> i</w:t>
      </w:r>
      <w:r>
        <w:rPr>
          <w:color w:val="000000"/>
          <w:lang w:val="lt-LT"/>
        </w:rPr>
        <w:t xml:space="preserve">š lamelių </w:t>
      </w:r>
      <w:r>
        <w:rPr>
          <w:color w:val="000000"/>
        </w:rPr>
        <w:t>(</w:t>
      </w:r>
      <w:r>
        <w:rPr>
          <w:color w:val="000000"/>
          <w:lang w:val="lt-LT"/>
        </w:rPr>
        <w:t>žymuo – LSL-</w:t>
      </w:r>
      <w:r>
        <w:rPr>
          <w:color w:val="000000"/>
        </w:rPr>
        <w:t xml:space="preserve">1) </w:t>
      </w:r>
      <w:proofErr w:type="spellStart"/>
      <w:r>
        <w:rPr>
          <w:color w:val="000000"/>
        </w:rPr>
        <w:t>ir</w:t>
      </w:r>
      <w:proofErr w:type="spellEnd"/>
      <w:r>
        <w:rPr>
          <w:color w:val="000000"/>
        </w:rPr>
        <w:t xml:space="preserve"> </w:t>
      </w:r>
      <w:proofErr w:type="spellStart"/>
      <w:r>
        <w:rPr>
          <w:color w:val="000000"/>
        </w:rPr>
        <w:t>lameli</w:t>
      </w:r>
      <w:proofErr w:type="spellEnd"/>
      <w:r>
        <w:rPr>
          <w:color w:val="000000"/>
          <w:lang w:val="lt-LT"/>
        </w:rPr>
        <w:t>ų tvirtinimo elementų (žymuo LS</w:t>
      </w:r>
      <w:r>
        <w:rPr>
          <w:color w:val="000000"/>
        </w:rPr>
        <w:t>T-1). La</w:t>
      </w:r>
      <w:r>
        <w:rPr>
          <w:color w:val="000000"/>
          <w:lang w:val="lt-LT"/>
        </w:rPr>
        <w:t>melių tvirtinimo elementai yra montuojami ant vitrinų profilio, lamelė kabinama ant dviejų tvirtinimų.</w:t>
      </w:r>
    </w:p>
    <w:p w14:paraId="2C4BF493" w14:textId="77777777" w:rsidR="005C10DC" w:rsidRDefault="002F3F0F">
      <w:pPr>
        <w:pStyle w:val="Heading2"/>
        <w:ind w:left="1276" w:hanging="850"/>
      </w:pPr>
      <w:bookmarkStart w:id="141" w:name="__RefHeading___Toc26415_1154837063"/>
      <w:bookmarkStart w:id="142" w:name="_Toc52290218_Copy_1_Copy_1"/>
      <w:bookmarkEnd w:id="141"/>
      <w:r>
        <w:rPr>
          <w:lang w:eastAsia="en-US"/>
        </w:rPr>
        <w:t>L</w:t>
      </w:r>
      <w:bookmarkEnd w:id="142"/>
      <w:r>
        <w:rPr>
          <w:lang w:eastAsia="en-US"/>
        </w:rPr>
        <w:t>amelių techniniai parametrai</w:t>
      </w:r>
    </w:p>
    <w:p w14:paraId="78F28371" w14:textId="77777777" w:rsidR="005C10DC" w:rsidRDefault="002F3F0F">
      <w:pPr>
        <w:pStyle w:val="BodyText"/>
      </w:pPr>
      <w:proofErr w:type="spellStart"/>
      <w:r>
        <w:t>Ekstrūduoto</w:t>
      </w:r>
      <w:proofErr w:type="spellEnd"/>
      <w:r>
        <w:t xml:space="preserve"> </w:t>
      </w:r>
      <w:proofErr w:type="spellStart"/>
      <w:r>
        <w:t>aliuminio</w:t>
      </w:r>
      <w:proofErr w:type="spellEnd"/>
      <w:r>
        <w:t xml:space="preserve"> </w:t>
      </w:r>
      <w:proofErr w:type="spellStart"/>
      <w:r>
        <w:t>lydinio</w:t>
      </w:r>
      <w:proofErr w:type="spellEnd"/>
      <w:r>
        <w:t xml:space="preserve"> 6060 </w:t>
      </w:r>
      <w:proofErr w:type="spellStart"/>
      <w:r>
        <w:t>arba</w:t>
      </w:r>
      <w:proofErr w:type="spellEnd"/>
      <w:r>
        <w:t xml:space="preserve"> 6063 </w:t>
      </w:r>
      <w:proofErr w:type="spellStart"/>
      <w:r>
        <w:t>markės</w:t>
      </w:r>
      <w:proofErr w:type="spellEnd"/>
      <w:r>
        <w:t>;</w:t>
      </w:r>
    </w:p>
    <w:p w14:paraId="0AA9704D" w14:textId="77777777" w:rsidR="005C10DC" w:rsidRDefault="002F3F0F">
      <w:pPr>
        <w:pStyle w:val="BodyText"/>
      </w:pPr>
      <w:proofErr w:type="spellStart"/>
      <w:r>
        <w:t>Pagal</w:t>
      </w:r>
      <w:proofErr w:type="spellEnd"/>
      <w:r>
        <w:t xml:space="preserve"> PN-EN 755-9</w:t>
      </w:r>
    </w:p>
    <w:p w14:paraId="21460354" w14:textId="77777777" w:rsidR="005C10DC" w:rsidRDefault="002F3F0F">
      <w:pPr>
        <w:pStyle w:val="BodyText"/>
      </w:pPr>
      <w:proofErr w:type="spellStart"/>
      <w:r>
        <w:t>Tolerancija</w:t>
      </w:r>
      <w:proofErr w:type="spellEnd"/>
      <w:r>
        <w:t xml:space="preserve"> U.N.E. PN-EN 12020-2</w:t>
      </w:r>
    </w:p>
    <w:p w14:paraId="15FA80B0" w14:textId="77777777" w:rsidR="005C10DC" w:rsidRDefault="002F3F0F">
      <w:pPr>
        <w:pStyle w:val="BodyText"/>
      </w:pPr>
      <w:proofErr w:type="spellStart"/>
      <w:r>
        <w:t>Mechaninės</w:t>
      </w:r>
      <w:proofErr w:type="spellEnd"/>
      <w:r>
        <w:t xml:space="preserve"> </w:t>
      </w:r>
      <w:proofErr w:type="spellStart"/>
      <w:r>
        <w:t>sąvybės</w:t>
      </w:r>
      <w:proofErr w:type="spellEnd"/>
      <w:r>
        <w:t xml:space="preserve"> </w:t>
      </w:r>
      <w:proofErr w:type="spellStart"/>
      <w:r>
        <w:t>pagal</w:t>
      </w:r>
      <w:proofErr w:type="spellEnd"/>
      <w:r>
        <w:t xml:space="preserve"> PN-EN 755-2</w:t>
      </w:r>
    </w:p>
    <w:p w14:paraId="4627AB3E" w14:textId="77777777" w:rsidR="005C10DC" w:rsidRDefault="002F3F0F">
      <w:pPr>
        <w:pStyle w:val="BodyText"/>
      </w:pPr>
      <w:proofErr w:type="spellStart"/>
      <w:r>
        <w:t>Paviršiaus</w:t>
      </w:r>
      <w:proofErr w:type="spellEnd"/>
      <w:r>
        <w:t xml:space="preserve"> </w:t>
      </w:r>
      <w:proofErr w:type="spellStart"/>
      <w:r>
        <w:t>apdirbimas</w:t>
      </w:r>
      <w:proofErr w:type="spellEnd"/>
      <w:r>
        <w:t xml:space="preserve">: </w:t>
      </w:r>
      <w:proofErr w:type="spellStart"/>
      <w:r>
        <w:t>Poliesterio</w:t>
      </w:r>
      <w:proofErr w:type="spellEnd"/>
      <w:r>
        <w:t xml:space="preserve"> </w:t>
      </w:r>
      <w:proofErr w:type="spellStart"/>
      <w:r>
        <w:t>miltelinis</w:t>
      </w:r>
      <w:proofErr w:type="spellEnd"/>
      <w:r>
        <w:t xml:space="preserve"> </w:t>
      </w:r>
      <w:proofErr w:type="spellStart"/>
      <w:r>
        <w:t>dažymas</w:t>
      </w:r>
      <w:proofErr w:type="spellEnd"/>
      <w:r>
        <w:t xml:space="preserve"> </w:t>
      </w:r>
      <w:proofErr w:type="spellStart"/>
      <w:r>
        <w:t>pagal</w:t>
      </w:r>
      <w:proofErr w:type="spellEnd"/>
      <w:r>
        <w:t xml:space="preserve"> RAL </w:t>
      </w:r>
      <w:proofErr w:type="spellStart"/>
      <w:r>
        <w:t>spalvų</w:t>
      </w:r>
      <w:proofErr w:type="spellEnd"/>
      <w:r>
        <w:t xml:space="preserve"> </w:t>
      </w:r>
      <w:proofErr w:type="spellStart"/>
      <w:r>
        <w:t>paletę</w:t>
      </w:r>
      <w:proofErr w:type="spellEnd"/>
      <w:r>
        <w:t xml:space="preserve"> 60-80 µm, </w:t>
      </w:r>
      <w:proofErr w:type="spellStart"/>
      <w:r>
        <w:t>medžio</w:t>
      </w:r>
      <w:proofErr w:type="spellEnd"/>
      <w:r>
        <w:t xml:space="preserve"> </w:t>
      </w:r>
      <w:proofErr w:type="spellStart"/>
      <w:r>
        <w:t>imitacija</w:t>
      </w:r>
      <w:proofErr w:type="spellEnd"/>
      <w:r>
        <w:t xml:space="preserve">, </w:t>
      </w:r>
      <w:proofErr w:type="spellStart"/>
      <w:r>
        <w:t>anodavimas</w:t>
      </w:r>
      <w:proofErr w:type="spellEnd"/>
      <w:r>
        <w:t xml:space="preserve"> 15-20 µm;</w:t>
      </w:r>
    </w:p>
    <w:p w14:paraId="7AE1320D" w14:textId="77777777" w:rsidR="005C10DC" w:rsidRDefault="002F3F0F">
      <w:pPr>
        <w:pStyle w:val="BodyText"/>
      </w:pPr>
      <w:proofErr w:type="spellStart"/>
      <w:r>
        <w:t>Maksimalus</w:t>
      </w:r>
      <w:proofErr w:type="spellEnd"/>
      <w:r>
        <w:t xml:space="preserve"> </w:t>
      </w:r>
      <w:proofErr w:type="spellStart"/>
      <w:r>
        <w:t>leistinas</w:t>
      </w:r>
      <w:proofErr w:type="spellEnd"/>
      <w:r>
        <w:t xml:space="preserve"> </w:t>
      </w:r>
      <w:proofErr w:type="spellStart"/>
      <w:r>
        <w:t>tarpatramis</w:t>
      </w:r>
      <w:proofErr w:type="spellEnd"/>
      <w:r>
        <w:t xml:space="preserve"> tarp </w:t>
      </w:r>
      <w:proofErr w:type="spellStart"/>
      <w:r>
        <w:t>tvirtinimo</w:t>
      </w:r>
      <w:proofErr w:type="spellEnd"/>
      <w:r>
        <w:t xml:space="preserve"> </w:t>
      </w:r>
      <w:proofErr w:type="spellStart"/>
      <w:r>
        <w:t>vietų</w:t>
      </w:r>
      <w:proofErr w:type="spellEnd"/>
      <w:r>
        <w:t xml:space="preserve"> 2.80 m;</w:t>
      </w:r>
    </w:p>
    <w:p w14:paraId="2C4A1655" w14:textId="77777777" w:rsidR="005C10DC" w:rsidRDefault="002F3F0F">
      <w:pPr>
        <w:pStyle w:val="BodyText"/>
      </w:pPr>
      <w:proofErr w:type="spellStart"/>
      <w:r>
        <w:t>Profilių</w:t>
      </w:r>
      <w:proofErr w:type="spellEnd"/>
      <w:r>
        <w:t xml:space="preserve"> </w:t>
      </w:r>
      <w:proofErr w:type="spellStart"/>
      <w:r>
        <w:t>galai</w:t>
      </w:r>
      <w:proofErr w:type="spellEnd"/>
      <w:r>
        <w:t xml:space="preserve"> </w:t>
      </w:r>
      <w:proofErr w:type="spellStart"/>
      <w:r>
        <w:t>dengti</w:t>
      </w:r>
      <w:proofErr w:type="spellEnd"/>
      <w:r>
        <w:t xml:space="preserve"> </w:t>
      </w:r>
      <w:proofErr w:type="spellStart"/>
      <w:r>
        <w:t>aliuminio</w:t>
      </w:r>
      <w:proofErr w:type="spellEnd"/>
      <w:r>
        <w:t xml:space="preserve"> </w:t>
      </w:r>
      <w:proofErr w:type="spellStart"/>
      <w:r>
        <w:t>antgaliais</w:t>
      </w:r>
      <w:proofErr w:type="spellEnd"/>
      <w:r>
        <w:t>;</w:t>
      </w:r>
    </w:p>
    <w:p w14:paraId="31478D3A" w14:textId="77777777" w:rsidR="005C10DC" w:rsidRDefault="002F3F0F">
      <w:pPr>
        <w:pStyle w:val="Heading2"/>
        <w:ind w:left="1276" w:hanging="850"/>
      </w:pPr>
      <w:bookmarkStart w:id="143" w:name="__RefHeading___Toc26417_1154837063"/>
      <w:bookmarkStart w:id="144" w:name="_Toc52290218_Copy_1_Copy_1_Copy_1"/>
      <w:bookmarkEnd w:id="143"/>
      <w:r>
        <w:rPr>
          <w:lang w:eastAsia="en-US"/>
        </w:rPr>
        <w:t>L</w:t>
      </w:r>
      <w:bookmarkEnd w:id="144"/>
      <w:r>
        <w:rPr>
          <w:lang w:eastAsia="en-US"/>
        </w:rPr>
        <w:t>amelių tvirtinimo elementų techniniai parametrai</w:t>
      </w:r>
    </w:p>
    <w:p w14:paraId="2101B573" w14:textId="77777777" w:rsidR="005C10DC" w:rsidRDefault="002F3F0F">
      <w:pPr>
        <w:pStyle w:val="BodyText"/>
      </w:pPr>
      <w:proofErr w:type="spellStart"/>
      <w:r>
        <w:t>Ekstrūduoto</w:t>
      </w:r>
      <w:proofErr w:type="spellEnd"/>
      <w:r>
        <w:t xml:space="preserve"> </w:t>
      </w:r>
      <w:proofErr w:type="spellStart"/>
      <w:r>
        <w:t>aliuminio</w:t>
      </w:r>
      <w:proofErr w:type="spellEnd"/>
      <w:r>
        <w:t xml:space="preserve"> </w:t>
      </w:r>
      <w:proofErr w:type="spellStart"/>
      <w:r>
        <w:t>lydinio</w:t>
      </w:r>
      <w:proofErr w:type="spellEnd"/>
      <w:r>
        <w:t xml:space="preserve"> 6060 </w:t>
      </w:r>
      <w:proofErr w:type="spellStart"/>
      <w:r>
        <w:t>arba</w:t>
      </w:r>
      <w:proofErr w:type="spellEnd"/>
      <w:r>
        <w:t xml:space="preserve"> 6063 </w:t>
      </w:r>
      <w:proofErr w:type="spellStart"/>
      <w:r>
        <w:t>markės</w:t>
      </w:r>
      <w:proofErr w:type="spellEnd"/>
      <w:r>
        <w:t>;</w:t>
      </w:r>
    </w:p>
    <w:p w14:paraId="599ACC46" w14:textId="77777777" w:rsidR="005C10DC" w:rsidRDefault="002F3F0F">
      <w:pPr>
        <w:pStyle w:val="BodyText"/>
      </w:pPr>
      <w:proofErr w:type="spellStart"/>
      <w:r>
        <w:t>Pagal</w:t>
      </w:r>
      <w:proofErr w:type="spellEnd"/>
      <w:r>
        <w:t xml:space="preserve"> PN-EN 755-9</w:t>
      </w:r>
    </w:p>
    <w:p w14:paraId="229B8EEB" w14:textId="77777777" w:rsidR="005C10DC" w:rsidRDefault="002F3F0F">
      <w:pPr>
        <w:pStyle w:val="BodyText"/>
      </w:pPr>
      <w:proofErr w:type="spellStart"/>
      <w:r>
        <w:t>Tolerancija</w:t>
      </w:r>
      <w:proofErr w:type="spellEnd"/>
      <w:r>
        <w:t xml:space="preserve"> U.N.E. PN-EN 12020-2</w:t>
      </w:r>
    </w:p>
    <w:p w14:paraId="44C6A004" w14:textId="77777777" w:rsidR="005C10DC" w:rsidRDefault="002F3F0F">
      <w:pPr>
        <w:pStyle w:val="BodyText"/>
      </w:pPr>
      <w:proofErr w:type="spellStart"/>
      <w:r>
        <w:t>Mechaninės</w:t>
      </w:r>
      <w:proofErr w:type="spellEnd"/>
      <w:r>
        <w:t xml:space="preserve"> </w:t>
      </w:r>
      <w:proofErr w:type="spellStart"/>
      <w:r>
        <w:t>sąvybės</w:t>
      </w:r>
      <w:proofErr w:type="spellEnd"/>
      <w:r>
        <w:t xml:space="preserve"> </w:t>
      </w:r>
      <w:proofErr w:type="spellStart"/>
      <w:r>
        <w:t>pagal</w:t>
      </w:r>
      <w:proofErr w:type="spellEnd"/>
      <w:r>
        <w:t xml:space="preserve"> PN-EN 755-2</w:t>
      </w:r>
    </w:p>
    <w:p w14:paraId="12F5A0B5" w14:textId="77777777" w:rsidR="005C10DC" w:rsidRDefault="002F3F0F">
      <w:pPr>
        <w:pStyle w:val="BodyText"/>
      </w:pPr>
      <w:proofErr w:type="spellStart"/>
      <w:r>
        <w:rPr>
          <w:color w:val="000000"/>
          <w:lang w:eastAsia="en-US"/>
        </w:rPr>
        <w:t>Paviršiaus</w:t>
      </w:r>
      <w:proofErr w:type="spellEnd"/>
      <w:r>
        <w:rPr>
          <w:color w:val="000000"/>
          <w:lang w:eastAsia="en-US"/>
        </w:rPr>
        <w:t xml:space="preserve"> </w:t>
      </w:r>
      <w:proofErr w:type="spellStart"/>
      <w:r>
        <w:rPr>
          <w:color w:val="000000"/>
          <w:lang w:eastAsia="en-US"/>
        </w:rPr>
        <w:t>apdirbimas</w:t>
      </w:r>
      <w:proofErr w:type="spellEnd"/>
      <w:r>
        <w:rPr>
          <w:color w:val="000000"/>
          <w:lang w:eastAsia="en-US"/>
        </w:rPr>
        <w:t xml:space="preserve">: </w:t>
      </w:r>
      <w:proofErr w:type="spellStart"/>
      <w:r>
        <w:rPr>
          <w:color w:val="000000"/>
          <w:lang w:eastAsia="en-US"/>
        </w:rPr>
        <w:t>Poliesterio</w:t>
      </w:r>
      <w:proofErr w:type="spellEnd"/>
      <w:r>
        <w:rPr>
          <w:color w:val="000000"/>
          <w:lang w:eastAsia="en-US"/>
        </w:rPr>
        <w:t xml:space="preserve"> </w:t>
      </w:r>
      <w:proofErr w:type="spellStart"/>
      <w:r>
        <w:rPr>
          <w:color w:val="000000"/>
          <w:lang w:eastAsia="en-US"/>
        </w:rPr>
        <w:t>miltelinis</w:t>
      </w:r>
      <w:proofErr w:type="spellEnd"/>
      <w:r>
        <w:rPr>
          <w:color w:val="000000"/>
          <w:lang w:eastAsia="en-US"/>
        </w:rPr>
        <w:t xml:space="preserve"> </w:t>
      </w:r>
      <w:proofErr w:type="spellStart"/>
      <w:r>
        <w:rPr>
          <w:color w:val="000000"/>
          <w:lang w:eastAsia="en-US"/>
        </w:rPr>
        <w:t>dažymas</w:t>
      </w:r>
      <w:proofErr w:type="spellEnd"/>
      <w:r>
        <w:rPr>
          <w:color w:val="000000"/>
          <w:lang w:eastAsia="en-US"/>
        </w:rPr>
        <w:t xml:space="preserve"> </w:t>
      </w:r>
      <w:proofErr w:type="spellStart"/>
      <w:r>
        <w:rPr>
          <w:color w:val="000000"/>
          <w:lang w:eastAsia="en-US"/>
        </w:rPr>
        <w:t>pagal</w:t>
      </w:r>
      <w:proofErr w:type="spellEnd"/>
      <w:r>
        <w:rPr>
          <w:color w:val="000000"/>
          <w:lang w:eastAsia="en-US"/>
        </w:rPr>
        <w:t xml:space="preserve"> RAL </w:t>
      </w:r>
      <w:proofErr w:type="spellStart"/>
      <w:r>
        <w:rPr>
          <w:color w:val="000000"/>
          <w:lang w:eastAsia="en-US"/>
        </w:rPr>
        <w:t>spalvų</w:t>
      </w:r>
      <w:proofErr w:type="spellEnd"/>
      <w:r>
        <w:rPr>
          <w:color w:val="000000"/>
          <w:lang w:eastAsia="en-US"/>
        </w:rPr>
        <w:t xml:space="preserve"> </w:t>
      </w:r>
      <w:proofErr w:type="spellStart"/>
      <w:r>
        <w:rPr>
          <w:color w:val="000000"/>
          <w:lang w:eastAsia="en-US"/>
        </w:rPr>
        <w:t>paletę</w:t>
      </w:r>
      <w:proofErr w:type="spellEnd"/>
      <w:r>
        <w:rPr>
          <w:color w:val="000000"/>
          <w:lang w:eastAsia="en-US"/>
        </w:rPr>
        <w:t xml:space="preserve"> 60-80 µm, </w:t>
      </w:r>
      <w:proofErr w:type="spellStart"/>
      <w:r>
        <w:rPr>
          <w:color w:val="000000"/>
          <w:lang w:eastAsia="en-US"/>
        </w:rPr>
        <w:t>medžio</w:t>
      </w:r>
      <w:proofErr w:type="spellEnd"/>
      <w:r>
        <w:rPr>
          <w:color w:val="000000"/>
          <w:lang w:eastAsia="en-US"/>
        </w:rPr>
        <w:t xml:space="preserve"> </w:t>
      </w:r>
      <w:proofErr w:type="spellStart"/>
      <w:r>
        <w:rPr>
          <w:color w:val="000000"/>
          <w:lang w:eastAsia="en-US"/>
        </w:rPr>
        <w:t>imitacija</w:t>
      </w:r>
      <w:proofErr w:type="spellEnd"/>
      <w:r>
        <w:rPr>
          <w:color w:val="000000"/>
          <w:lang w:eastAsia="en-US"/>
        </w:rPr>
        <w:t xml:space="preserve">, </w:t>
      </w:r>
      <w:proofErr w:type="spellStart"/>
      <w:r>
        <w:rPr>
          <w:color w:val="000000"/>
          <w:lang w:eastAsia="en-US"/>
        </w:rPr>
        <w:t>anodavimas</w:t>
      </w:r>
      <w:proofErr w:type="spellEnd"/>
      <w:r>
        <w:rPr>
          <w:color w:val="000000"/>
          <w:lang w:eastAsia="en-US"/>
        </w:rPr>
        <w:t xml:space="preserve"> 15-20 µm;</w:t>
      </w:r>
    </w:p>
    <w:p w14:paraId="7422FEC4" w14:textId="77777777" w:rsidR="005C10DC" w:rsidRDefault="002F3F0F">
      <w:pPr>
        <w:pStyle w:val="BodyText"/>
        <w:rPr>
          <w:lang w:val="lt-LT"/>
        </w:rPr>
      </w:pPr>
      <w:r>
        <w:rPr>
          <w:color w:val="000000"/>
          <w:lang w:val="lt-LT" w:eastAsia="en-US"/>
        </w:rPr>
        <w:t>Tvirtinama prie pagrindo varžtais.</w:t>
      </w:r>
    </w:p>
    <w:p w14:paraId="7D949C30" w14:textId="77777777" w:rsidR="005C10DC" w:rsidRDefault="002F3F0F">
      <w:pPr>
        <w:pStyle w:val="Heading1"/>
      </w:pPr>
      <w:bookmarkStart w:id="145" w:name="__RefHeading___Toc26419_1154837063"/>
      <w:bookmarkStart w:id="146" w:name="_Toc52290222"/>
      <w:bookmarkEnd w:id="145"/>
      <w:r>
        <w:t>PERTVARŲ KONSTRUKCIJOS</w:t>
      </w:r>
      <w:bookmarkEnd w:id="146"/>
    </w:p>
    <w:p w14:paraId="4938C85C" w14:textId="77777777" w:rsidR="005C10DC" w:rsidRDefault="002F3F0F">
      <w:pPr>
        <w:pStyle w:val="Heading2"/>
      </w:pPr>
      <w:bookmarkStart w:id="147" w:name="__RefHeading___Toc26421_1154837063"/>
      <w:bookmarkStart w:id="148" w:name="_Toc52290223"/>
      <w:bookmarkEnd w:id="147"/>
      <w:r>
        <w:rPr>
          <w:lang w:eastAsia="en-US"/>
        </w:rPr>
        <w:t>Reikalavimai gipskartonio plokščių ir karkaso sistemos komponentams</w:t>
      </w:r>
      <w:bookmarkEnd w:id="148"/>
      <w:r>
        <w:rPr>
          <w:lang w:eastAsia="en-US"/>
        </w:rPr>
        <w:t xml:space="preserve"> </w:t>
      </w:r>
    </w:p>
    <w:p w14:paraId="226B530E" w14:textId="77777777" w:rsidR="005C10DC" w:rsidRDefault="002F3F0F">
      <w:pPr>
        <w:widowControl w:val="0"/>
        <w:spacing w:line="276" w:lineRule="auto"/>
        <w:ind w:firstLine="567"/>
        <w:jc w:val="both"/>
        <w:rPr>
          <w:lang w:val="lt-LT"/>
        </w:rPr>
      </w:pPr>
      <w:r>
        <w:rPr>
          <w:b/>
          <w:i/>
          <w:iCs/>
          <w:lang w:val="lt-LT" w:eastAsia="en-US"/>
        </w:rPr>
        <w:t xml:space="preserve">Pjovimas </w:t>
      </w:r>
    </w:p>
    <w:p w14:paraId="0A5E0D91" w14:textId="77777777" w:rsidR="005C10DC" w:rsidRDefault="002F3F0F">
      <w:pPr>
        <w:widowControl w:val="0"/>
        <w:spacing w:line="276" w:lineRule="auto"/>
        <w:ind w:firstLine="567"/>
        <w:rPr>
          <w:lang w:val="lt-LT"/>
        </w:rPr>
      </w:pPr>
      <w:r>
        <w:rPr>
          <w:lang w:val="lt-LT" w:eastAsia="en-US"/>
        </w:rPr>
        <w:t xml:space="preserve">Plokštę reikia pjauti cirkuliariniu pjūklu ar peiliu (perpjauti kartoną iš vienos pusės, laužti pjovimo vietoje, perpjauti kartoną iš antros pusės). Nupjauti kraštai šlifuojami. </w:t>
      </w:r>
    </w:p>
    <w:p w14:paraId="553B201B" w14:textId="77777777" w:rsidR="005C10DC" w:rsidRDefault="002F3F0F">
      <w:pPr>
        <w:widowControl w:val="0"/>
        <w:spacing w:before="240" w:line="276" w:lineRule="auto"/>
        <w:ind w:firstLine="567"/>
        <w:jc w:val="both"/>
        <w:rPr>
          <w:lang w:val="lt-LT"/>
        </w:rPr>
      </w:pPr>
      <w:r>
        <w:rPr>
          <w:b/>
          <w:i/>
          <w:lang w:val="lt-LT" w:eastAsia="en-US"/>
        </w:rPr>
        <w:t>Lakštinio plieno profiliai</w:t>
      </w:r>
    </w:p>
    <w:p w14:paraId="584BA0FF" w14:textId="77777777" w:rsidR="005C10DC" w:rsidRDefault="002F3F0F">
      <w:pPr>
        <w:widowControl w:val="0"/>
        <w:spacing w:after="240" w:line="276" w:lineRule="auto"/>
        <w:ind w:firstLine="567"/>
        <w:jc w:val="both"/>
        <w:rPr>
          <w:lang w:val="lt-LT"/>
        </w:rPr>
      </w:pPr>
      <w:r>
        <w:rPr>
          <w:lang w:val="lt-LT" w:eastAsia="en-US"/>
        </w:rPr>
        <w:t>Profiliai turi būti pagaminti šalto formavimo būdu iš apsaugotų nuo korozijos plieno lakštų.</w:t>
      </w:r>
    </w:p>
    <w:p w14:paraId="686C33C5" w14:textId="77777777" w:rsidR="005C10DC" w:rsidRDefault="002F3F0F">
      <w:pPr>
        <w:widowControl w:val="0"/>
        <w:spacing w:line="276" w:lineRule="auto"/>
        <w:ind w:firstLine="567"/>
        <w:jc w:val="both"/>
        <w:rPr>
          <w:lang w:val="lt-LT"/>
        </w:rPr>
      </w:pPr>
      <w:r>
        <w:rPr>
          <w:b/>
          <w:i/>
          <w:lang w:val="lt-LT" w:eastAsia="en-US"/>
        </w:rPr>
        <w:t>Tvirtinimo priemonės</w:t>
      </w:r>
    </w:p>
    <w:p w14:paraId="1A0B044E" w14:textId="77777777" w:rsidR="005C10DC" w:rsidRDefault="002F3F0F">
      <w:pPr>
        <w:widowControl w:val="0"/>
        <w:spacing w:after="240" w:line="276" w:lineRule="auto"/>
        <w:ind w:firstLine="567"/>
        <w:jc w:val="both"/>
        <w:rPr>
          <w:lang w:val="lt-LT"/>
        </w:rPr>
      </w:pPr>
      <w:r>
        <w:rPr>
          <w:lang w:val="lt-LT" w:eastAsia="en-US"/>
        </w:rPr>
        <w:t xml:space="preserve">Tvirtinimui plieninių konstrukcijų naudojami statybiniai varžtai. Lentelėje nurodyti leisti tvirtinimo žingsniai, atsižvelgiant į tvirtinimo priemonės rūšį ir plokštės storį. Gipskartonio plokštės prie karkaso tvirtinamos tik specialiais varžtais.  </w:t>
      </w:r>
    </w:p>
    <w:p w14:paraId="33B0E1DA" w14:textId="77777777" w:rsidR="005C10DC" w:rsidRDefault="002F3F0F">
      <w:pPr>
        <w:widowControl w:val="0"/>
        <w:spacing w:line="276" w:lineRule="auto"/>
        <w:ind w:firstLine="567"/>
        <w:jc w:val="both"/>
        <w:rPr>
          <w:lang w:val="lt-LT"/>
        </w:rPr>
      </w:pPr>
      <w:r>
        <w:rPr>
          <w:b/>
          <w:i/>
          <w:lang w:val="lt-LT" w:eastAsia="en-US"/>
        </w:rPr>
        <w:t>Montavimo detalės</w:t>
      </w:r>
    </w:p>
    <w:p w14:paraId="23D546E8" w14:textId="77777777" w:rsidR="005C10DC" w:rsidRDefault="002F3F0F">
      <w:pPr>
        <w:widowControl w:val="0"/>
        <w:spacing w:line="276" w:lineRule="auto"/>
        <w:ind w:firstLine="567"/>
        <w:jc w:val="both"/>
        <w:rPr>
          <w:lang w:val="lt-LT"/>
        </w:rPr>
      </w:pPr>
      <w:r>
        <w:rPr>
          <w:lang w:val="lt-LT" w:eastAsia="en-US"/>
        </w:rPr>
        <w:t xml:space="preserve">Visos pakabinamosios ir tvirtinamosios plieninės detalės turi būti padengtos cinku arba kadmiu. </w:t>
      </w:r>
    </w:p>
    <w:p w14:paraId="480DFC89" w14:textId="77777777" w:rsidR="005C10DC" w:rsidRDefault="002F3F0F">
      <w:pPr>
        <w:widowControl w:val="0"/>
        <w:spacing w:line="276" w:lineRule="auto"/>
        <w:ind w:firstLine="567"/>
        <w:jc w:val="both"/>
        <w:rPr>
          <w:lang w:val="lt-LT"/>
        </w:rPr>
      </w:pPr>
      <w:r>
        <w:rPr>
          <w:lang w:val="lt-LT" w:eastAsia="en-US"/>
        </w:rPr>
        <w:t xml:space="preserve">Minimalus srieginių detalių (varžtų) diametras turi būti 6 mm (M6), minimalus spyruoklinio plieno storis turi būti 0,5 mm. Maksimalūs atstumai tarp savisriegių, montuojant vieną sienų ar pertvarų sluoksnį – 25 cm, montuojant lubas – 17 cm. Įsukto savisriegio galva turi būti įsispaudusi į plokštės kartoną. Montuojamas plokštes suglausti vieną su kita kraštais; siūlių užlaida turi būti ne mažesnė kaip 40 cm, kad nesusidarytų kryžminės siūlės. </w:t>
      </w:r>
    </w:p>
    <w:p w14:paraId="5B9DEDD5" w14:textId="77777777" w:rsidR="005C10DC" w:rsidRDefault="002F3F0F">
      <w:pPr>
        <w:widowControl w:val="0"/>
        <w:spacing w:before="240" w:line="276" w:lineRule="auto"/>
        <w:ind w:firstLine="567"/>
        <w:jc w:val="both"/>
        <w:rPr>
          <w:lang w:val="lt-LT"/>
        </w:rPr>
      </w:pPr>
      <w:r>
        <w:rPr>
          <w:b/>
          <w:i/>
          <w:lang w:val="lt-LT" w:eastAsia="en-US"/>
        </w:rPr>
        <w:t xml:space="preserve">Leistinas montavimo profilių žingsnis: </w:t>
      </w:r>
    </w:p>
    <w:tbl>
      <w:tblPr>
        <w:tblW w:w="10089" w:type="dxa"/>
        <w:tblInd w:w="108" w:type="dxa"/>
        <w:tblLayout w:type="fixed"/>
        <w:tblLook w:val="04A0" w:firstRow="1" w:lastRow="0" w:firstColumn="1" w:lastColumn="0" w:noHBand="0" w:noVBand="1"/>
      </w:tblPr>
      <w:tblGrid>
        <w:gridCol w:w="2441"/>
        <w:gridCol w:w="2550"/>
        <w:gridCol w:w="2548"/>
        <w:gridCol w:w="2550"/>
      </w:tblGrid>
      <w:tr w:rsidR="005C10DC" w14:paraId="7B778607" w14:textId="77777777">
        <w:trPr>
          <w:trHeight w:val="397"/>
        </w:trPr>
        <w:tc>
          <w:tcPr>
            <w:tcW w:w="10088" w:type="dxa"/>
            <w:gridSpan w:val="4"/>
            <w:tcBorders>
              <w:top w:val="single" w:sz="4" w:space="0" w:color="000000"/>
              <w:left w:val="single" w:sz="4" w:space="0" w:color="000000"/>
              <w:bottom w:val="single" w:sz="4" w:space="0" w:color="000000"/>
              <w:right w:val="single" w:sz="4" w:space="0" w:color="000000"/>
            </w:tcBorders>
            <w:shd w:val="clear" w:color="auto" w:fill="E7E6E6"/>
            <w:vAlign w:val="center"/>
          </w:tcPr>
          <w:p w14:paraId="54B9EAF4" w14:textId="77777777" w:rsidR="005C10DC" w:rsidRDefault="002F3F0F">
            <w:pPr>
              <w:widowControl w:val="0"/>
              <w:rPr>
                <w:lang w:val="lt-LT" w:eastAsia="en-US"/>
              </w:rPr>
            </w:pPr>
            <w:r>
              <w:rPr>
                <w:rFonts w:eastAsia="Calibri"/>
                <w:lang w:val="lt-LT" w:eastAsia="en-US"/>
              </w:rPr>
              <w:lastRenderedPageBreak/>
              <w:t>Didžiausias leistinas montavimo profilių tvirtinimo žingsnis</w:t>
            </w:r>
          </w:p>
        </w:tc>
      </w:tr>
      <w:tr w:rsidR="005C10DC" w14:paraId="48B3262D" w14:textId="77777777">
        <w:trPr>
          <w:trHeight w:val="680"/>
        </w:trPr>
        <w:tc>
          <w:tcPr>
            <w:tcW w:w="2440" w:type="dxa"/>
            <w:tcBorders>
              <w:top w:val="single" w:sz="4" w:space="0" w:color="000000"/>
              <w:left w:val="single" w:sz="4" w:space="0" w:color="000000"/>
              <w:bottom w:val="single" w:sz="4" w:space="0" w:color="000000"/>
              <w:right w:val="single" w:sz="4" w:space="0" w:color="000000"/>
            </w:tcBorders>
            <w:vAlign w:val="center"/>
          </w:tcPr>
          <w:p w14:paraId="335DB042" w14:textId="77777777" w:rsidR="005C10DC" w:rsidRDefault="002F3F0F">
            <w:pPr>
              <w:widowControl w:val="0"/>
              <w:rPr>
                <w:lang w:val="lt-LT" w:eastAsia="en-US"/>
              </w:rPr>
            </w:pPr>
            <w:r>
              <w:rPr>
                <w:rFonts w:eastAsia="Calibri"/>
                <w:lang w:val="lt-LT" w:eastAsia="en-US"/>
              </w:rPr>
              <w:t>Plokštės storis, mm</w:t>
            </w:r>
          </w:p>
        </w:tc>
        <w:tc>
          <w:tcPr>
            <w:tcW w:w="2550" w:type="dxa"/>
            <w:tcBorders>
              <w:top w:val="single" w:sz="4" w:space="0" w:color="000000"/>
              <w:left w:val="single" w:sz="4" w:space="0" w:color="000000"/>
              <w:bottom w:val="single" w:sz="4" w:space="0" w:color="000000"/>
              <w:right w:val="single" w:sz="4" w:space="0" w:color="000000"/>
            </w:tcBorders>
            <w:vAlign w:val="center"/>
          </w:tcPr>
          <w:p w14:paraId="2C3F953E" w14:textId="77777777" w:rsidR="005C10DC" w:rsidRDefault="002F3F0F">
            <w:pPr>
              <w:widowControl w:val="0"/>
              <w:rPr>
                <w:lang w:val="lt-LT" w:eastAsia="en-US"/>
              </w:rPr>
            </w:pPr>
            <w:r>
              <w:rPr>
                <w:rFonts w:eastAsia="Calibri"/>
                <w:lang w:val="lt-LT" w:eastAsia="en-US"/>
              </w:rPr>
              <w:t>Kartono plaušų kryptis</w:t>
            </w:r>
          </w:p>
        </w:tc>
        <w:tc>
          <w:tcPr>
            <w:tcW w:w="2548" w:type="dxa"/>
            <w:tcBorders>
              <w:top w:val="single" w:sz="4" w:space="0" w:color="000000"/>
              <w:left w:val="single" w:sz="4" w:space="0" w:color="000000"/>
              <w:bottom w:val="single" w:sz="4" w:space="0" w:color="000000"/>
              <w:right w:val="single" w:sz="4" w:space="0" w:color="000000"/>
            </w:tcBorders>
            <w:vAlign w:val="center"/>
          </w:tcPr>
          <w:p w14:paraId="1E4D2705" w14:textId="77777777" w:rsidR="005C10DC" w:rsidRDefault="002F3F0F">
            <w:pPr>
              <w:widowControl w:val="0"/>
              <w:rPr>
                <w:lang w:val="lt-LT" w:eastAsia="en-US"/>
              </w:rPr>
            </w:pPr>
            <w:r>
              <w:rPr>
                <w:rFonts w:eastAsia="Calibri"/>
                <w:lang w:val="lt-LT" w:eastAsia="en-US"/>
              </w:rPr>
              <w:t>Sienų ir pertvarų apkala*,mm</w:t>
            </w:r>
          </w:p>
        </w:tc>
        <w:tc>
          <w:tcPr>
            <w:tcW w:w="2550" w:type="dxa"/>
            <w:tcBorders>
              <w:top w:val="single" w:sz="4" w:space="0" w:color="000000"/>
              <w:left w:val="single" w:sz="4" w:space="0" w:color="000000"/>
              <w:bottom w:val="single" w:sz="4" w:space="0" w:color="000000"/>
              <w:right w:val="single" w:sz="4" w:space="0" w:color="000000"/>
            </w:tcBorders>
            <w:vAlign w:val="center"/>
          </w:tcPr>
          <w:p w14:paraId="10DEA6D6" w14:textId="77777777" w:rsidR="005C10DC" w:rsidRDefault="002F3F0F">
            <w:pPr>
              <w:widowControl w:val="0"/>
              <w:rPr>
                <w:lang w:val="lt-LT" w:eastAsia="en-US"/>
              </w:rPr>
            </w:pPr>
            <w:r>
              <w:rPr>
                <w:rFonts w:eastAsia="Calibri"/>
                <w:lang w:val="lt-LT" w:eastAsia="en-US"/>
              </w:rPr>
              <w:t>Lubos, mm</w:t>
            </w:r>
          </w:p>
        </w:tc>
      </w:tr>
      <w:tr w:rsidR="005C10DC" w14:paraId="49284C7D" w14:textId="77777777">
        <w:trPr>
          <w:trHeight w:val="680"/>
        </w:trPr>
        <w:tc>
          <w:tcPr>
            <w:tcW w:w="2440" w:type="dxa"/>
            <w:tcBorders>
              <w:top w:val="single" w:sz="4" w:space="0" w:color="000000"/>
              <w:left w:val="single" w:sz="4" w:space="0" w:color="000000"/>
              <w:bottom w:val="single" w:sz="4" w:space="0" w:color="000000"/>
              <w:right w:val="single" w:sz="4" w:space="0" w:color="000000"/>
            </w:tcBorders>
            <w:vAlign w:val="center"/>
          </w:tcPr>
          <w:p w14:paraId="1BCC5C4C" w14:textId="77777777" w:rsidR="005C10DC" w:rsidRDefault="002F3F0F">
            <w:pPr>
              <w:widowControl w:val="0"/>
              <w:rPr>
                <w:lang w:val="lt-LT" w:eastAsia="en-US"/>
              </w:rPr>
            </w:pPr>
            <w:r>
              <w:rPr>
                <w:rFonts w:eastAsia="Calibri"/>
                <w:lang w:val="lt-LT" w:eastAsia="en-US"/>
              </w:rPr>
              <w:t>12,5</w:t>
            </w:r>
          </w:p>
        </w:tc>
        <w:tc>
          <w:tcPr>
            <w:tcW w:w="2550" w:type="dxa"/>
            <w:tcBorders>
              <w:top w:val="single" w:sz="4" w:space="0" w:color="000000"/>
              <w:left w:val="single" w:sz="4" w:space="0" w:color="000000"/>
              <w:bottom w:val="single" w:sz="4" w:space="0" w:color="000000"/>
              <w:right w:val="single" w:sz="4" w:space="0" w:color="000000"/>
            </w:tcBorders>
            <w:vAlign w:val="center"/>
          </w:tcPr>
          <w:p w14:paraId="09FDA22F" w14:textId="77777777" w:rsidR="005C10DC" w:rsidRDefault="002F3F0F">
            <w:pPr>
              <w:rPr>
                <w:lang w:val="lt-LT" w:eastAsia="en-US"/>
              </w:rPr>
            </w:pPr>
            <w:r>
              <w:rPr>
                <w:rFonts w:eastAsia="Calibri"/>
                <w:lang w:val="lt-LT" w:eastAsia="en-US"/>
              </w:rPr>
              <w:t>Išilgai</w:t>
            </w:r>
          </w:p>
          <w:p w14:paraId="62439EFE" w14:textId="77777777" w:rsidR="005C10DC" w:rsidRDefault="002F3F0F">
            <w:pPr>
              <w:widowControl w:val="0"/>
              <w:rPr>
                <w:lang w:val="lt-LT" w:eastAsia="en-US"/>
              </w:rPr>
            </w:pPr>
            <w:r>
              <w:rPr>
                <w:rFonts w:eastAsia="Calibri"/>
                <w:lang w:val="lt-LT" w:eastAsia="en-US"/>
              </w:rPr>
              <w:t>Skersai</w:t>
            </w:r>
          </w:p>
        </w:tc>
        <w:tc>
          <w:tcPr>
            <w:tcW w:w="2548" w:type="dxa"/>
            <w:tcBorders>
              <w:top w:val="single" w:sz="4" w:space="0" w:color="000000"/>
              <w:left w:val="single" w:sz="4" w:space="0" w:color="000000"/>
              <w:bottom w:val="single" w:sz="4" w:space="0" w:color="000000"/>
              <w:right w:val="single" w:sz="4" w:space="0" w:color="000000"/>
            </w:tcBorders>
            <w:vAlign w:val="center"/>
          </w:tcPr>
          <w:p w14:paraId="57375FC5" w14:textId="77777777" w:rsidR="005C10DC" w:rsidRDefault="002F3F0F">
            <w:pPr>
              <w:rPr>
                <w:lang w:val="lt-LT" w:eastAsia="en-US"/>
              </w:rPr>
            </w:pPr>
            <w:r>
              <w:rPr>
                <w:rFonts w:eastAsia="Calibri"/>
                <w:lang w:val="lt-LT" w:eastAsia="en-US"/>
              </w:rPr>
              <w:t>600</w:t>
            </w:r>
          </w:p>
          <w:p w14:paraId="0261FF2F" w14:textId="77777777" w:rsidR="005C10DC" w:rsidRDefault="002F3F0F">
            <w:pPr>
              <w:widowControl w:val="0"/>
              <w:rPr>
                <w:lang w:val="lt-LT" w:eastAsia="en-US"/>
              </w:rPr>
            </w:pPr>
            <w:r>
              <w:rPr>
                <w:rFonts w:eastAsia="Calibri"/>
                <w:lang w:val="lt-LT" w:eastAsia="en-US"/>
              </w:rPr>
              <w:t>600</w:t>
            </w:r>
          </w:p>
        </w:tc>
        <w:tc>
          <w:tcPr>
            <w:tcW w:w="2550" w:type="dxa"/>
            <w:tcBorders>
              <w:top w:val="single" w:sz="4" w:space="0" w:color="000000"/>
              <w:left w:val="single" w:sz="4" w:space="0" w:color="000000"/>
              <w:bottom w:val="single" w:sz="4" w:space="0" w:color="000000"/>
              <w:right w:val="single" w:sz="4" w:space="0" w:color="000000"/>
            </w:tcBorders>
            <w:vAlign w:val="center"/>
          </w:tcPr>
          <w:p w14:paraId="04874FCC" w14:textId="77777777" w:rsidR="005C10DC" w:rsidRDefault="002F3F0F">
            <w:pPr>
              <w:rPr>
                <w:lang w:val="lt-LT" w:eastAsia="en-US"/>
              </w:rPr>
            </w:pPr>
            <w:r>
              <w:rPr>
                <w:rFonts w:eastAsia="Calibri"/>
                <w:lang w:val="lt-LT" w:eastAsia="en-US"/>
              </w:rPr>
              <w:t>420</w:t>
            </w:r>
          </w:p>
          <w:p w14:paraId="560CEE8C" w14:textId="77777777" w:rsidR="005C10DC" w:rsidRDefault="002F3F0F">
            <w:pPr>
              <w:widowControl w:val="0"/>
              <w:rPr>
                <w:lang w:val="lt-LT" w:eastAsia="en-US"/>
              </w:rPr>
            </w:pPr>
            <w:r>
              <w:rPr>
                <w:rFonts w:eastAsia="Calibri"/>
                <w:lang w:val="lt-LT" w:eastAsia="en-US"/>
              </w:rPr>
              <w:t>500</w:t>
            </w:r>
          </w:p>
        </w:tc>
      </w:tr>
      <w:tr w:rsidR="005C10DC" w14:paraId="08FA669C" w14:textId="77777777">
        <w:trPr>
          <w:trHeight w:val="680"/>
        </w:trPr>
        <w:tc>
          <w:tcPr>
            <w:tcW w:w="10088" w:type="dxa"/>
            <w:gridSpan w:val="4"/>
            <w:tcBorders>
              <w:top w:val="single" w:sz="4" w:space="0" w:color="000000"/>
              <w:left w:val="single" w:sz="4" w:space="0" w:color="000000"/>
              <w:bottom w:val="single" w:sz="4" w:space="0" w:color="000000"/>
              <w:right w:val="single" w:sz="4" w:space="0" w:color="000000"/>
            </w:tcBorders>
            <w:vAlign w:val="center"/>
          </w:tcPr>
          <w:p w14:paraId="2A0B2796" w14:textId="77777777" w:rsidR="005C10DC" w:rsidRDefault="002F3F0F">
            <w:pPr>
              <w:widowControl w:val="0"/>
              <w:rPr>
                <w:lang w:val="lt-LT" w:eastAsia="en-US"/>
              </w:rPr>
            </w:pPr>
            <w:r>
              <w:rPr>
                <w:rFonts w:eastAsia="Calibri"/>
                <w:lang w:val="lt-LT" w:eastAsia="en-US"/>
              </w:rPr>
              <w:t>*- Jei numatyta keraminė danga, vienasluoksnė apkala, tvirtinimas kas &lt;420 mm, o daugiasluoksnė &lt;600 mm;</w:t>
            </w:r>
          </w:p>
        </w:tc>
      </w:tr>
    </w:tbl>
    <w:p w14:paraId="093F1C3B" w14:textId="77777777" w:rsidR="005C10DC" w:rsidRDefault="002F3F0F">
      <w:pPr>
        <w:widowControl w:val="0"/>
        <w:spacing w:before="240" w:after="240" w:line="276" w:lineRule="auto"/>
        <w:rPr>
          <w:lang w:val="lt-LT"/>
        </w:rPr>
      </w:pPr>
      <w:r>
        <w:rPr>
          <w:lang w:val="lt-LT" w:eastAsia="en-US"/>
        </w:rPr>
        <w:t xml:space="preserve">Savisriegiai parenkami pagal  montavimo sluoksnių skaičių ir karkaso profilius. </w:t>
      </w:r>
    </w:p>
    <w:p w14:paraId="552AC7B1" w14:textId="77777777" w:rsidR="005C10DC" w:rsidRDefault="002F3F0F">
      <w:pPr>
        <w:widowControl w:val="0"/>
        <w:spacing w:after="240" w:line="276" w:lineRule="auto"/>
        <w:ind w:firstLine="567"/>
        <w:rPr>
          <w:lang w:val="lt-LT"/>
        </w:rPr>
      </w:pPr>
      <w:r>
        <w:rPr>
          <w:b/>
          <w:i/>
          <w:iCs/>
          <w:lang w:val="lt-LT" w:eastAsia="en-US"/>
        </w:rPr>
        <w:t>Tvirtinimas savisriegiais</w:t>
      </w:r>
    </w:p>
    <w:tbl>
      <w:tblPr>
        <w:tblW w:w="10111" w:type="dxa"/>
        <w:tblInd w:w="109" w:type="dxa"/>
        <w:tblLayout w:type="fixed"/>
        <w:tblLook w:val="04A0" w:firstRow="1" w:lastRow="0" w:firstColumn="1" w:lastColumn="0" w:noHBand="0" w:noVBand="1"/>
      </w:tblPr>
      <w:tblGrid>
        <w:gridCol w:w="2393"/>
        <w:gridCol w:w="2497"/>
        <w:gridCol w:w="2510"/>
        <w:gridCol w:w="2711"/>
      </w:tblGrid>
      <w:tr w:rsidR="005C10DC" w14:paraId="6912F1D4" w14:textId="77777777">
        <w:trPr>
          <w:trHeight w:val="340"/>
        </w:trPr>
        <w:tc>
          <w:tcPr>
            <w:tcW w:w="2392"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653BBD58" w14:textId="77777777" w:rsidR="005C10DC" w:rsidRDefault="002F3F0F">
            <w:pPr>
              <w:widowControl w:val="0"/>
              <w:spacing w:line="24" w:lineRule="atLeast"/>
              <w:rPr>
                <w:lang w:val="lt-LT"/>
              </w:rPr>
            </w:pPr>
            <w:r>
              <w:rPr>
                <w:rFonts w:eastAsia="Calibri"/>
                <w:lang w:val="lt-LT" w:eastAsia="en-US"/>
              </w:rPr>
              <w:t>Montavimas</w:t>
            </w:r>
          </w:p>
        </w:tc>
        <w:tc>
          <w:tcPr>
            <w:tcW w:w="2497"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3FDBD653" w14:textId="77777777" w:rsidR="005C10DC" w:rsidRDefault="002F3F0F">
            <w:pPr>
              <w:widowControl w:val="0"/>
              <w:spacing w:line="24" w:lineRule="atLeast"/>
              <w:rPr>
                <w:lang w:val="lt-LT"/>
              </w:rPr>
            </w:pPr>
            <w:r>
              <w:rPr>
                <w:rFonts w:eastAsia="Calibri"/>
                <w:lang w:val="lt-LT" w:eastAsia="en-US"/>
              </w:rPr>
              <w:t>1 sluoksnis</w:t>
            </w:r>
          </w:p>
        </w:tc>
        <w:tc>
          <w:tcPr>
            <w:tcW w:w="2510"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6FBA0391" w14:textId="77777777" w:rsidR="005C10DC" w:rsidRDefault="002F3F0F">
            <w:pPr>
              <w:widowControl w:val="0"/>
              <w:spacing w:line="24" w:lineRule="atLeast"/>
              <w:rPr>
                <w:lang w:val="lt-LT"/>
              </w:rPr>
            </w:pPr>
            <w:r>
              <w:rPr>
                <w:rFonts w:eastAsia="Calibri"/>
                <w:lang w:val="lt-LT" w:eastAsia="en-US"/>
              </w:rPr>
              <w:t>2 sluoksnis</w:t>
            </w:r>
          </w:p>
        </w:tc>
        <w:tc>
          <w:tcPr>
            <w:tcW w:w="2711"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4E27D493" w14:textId="77777777" w:rsidR="005C10DC" w:rsidRDefault="002F3F0F">
            <w:pPr>
              <w:widowControl w:val="0"/>
              <w:spacing w:line="24" w:lineRule="atLeast"/>
              <w:rPr>
                <w:lang w:val="lt-LT"/>
              </w:rPr>
            </w:pPr>
            <w:r>
              <w:rPr>
                <w:rFonts w:eastAsia="Calibri"/>
                <w:lang w:val="lt-LT" w:eastAsia="en-US"/>
              </w:rPr>
              <w:t>3 sluoksnis</w:t>
            </w:r>
          </w:p>
        </w:tc>
      </w:tr>
      <w:tr w:rsidR="005C10DC" w14:paraId="07B18F29" w14:textId="77777777">
        <w:trPr>
          <w:trHeight w:val="850"/>
        </w:trPr>
        <w:tc>
          <w:tcPr>
            <w:tcW w:w="2392" w:type="dxa"/>
            <w:tcBorders>
              <w:top w:val="single" w:sz="4" w:space="0" w:color="000000"/>
              <w:left w:val="single" w:sz="4" w:space="0" w:color="000000"/>
              <w:bottom w:val="single" w:sz="4" w:space="0" w:color="000000"/>
              <w:right w:val="single" w:sz="4" w:space="0" w:color="000000"/>
            </w:tcBorders>
            <w:vAlign w:val="center"/>
          </w:tcPr>
          <w:p w14:paraId="16D43779" w14:textId="77777777" w:rsidR="005C10DC" w:rsidRDefault="002F3F0F">
            <w:pPr>
              <w:widowControl w:val="0"/>
              <w:spacing w:line="24" w:lineRule="atLeast"/>
              <w:rPr>
                <w:lang w:val="lt-LT"/>
              </w:rPr>
            </w:pPr>
            <w:r>
              <w:rPr>
                <w:rFonts w:eastAsia="Calibri"/>
                <w:lang w:val="lt-LT" w:eastAsia="en-US"/>
              </w:rPr>
              <w:t>12,5 mm</w:t>
            </w:r>
          </w:p>
          <w:p w14:paraId="6660CE2F" w14:textId="77777777" w:rsidR="005C10DC" w:rsidRDefault="002F3F0F">
            <w:pPr>
              <w:widowControl w:val="0"/>
              <w:spacing w:line="24" w:lineRule="atLeast"/>
              <w:rPr>
                <w:lang w:val="lt-LT"/>
              </w:rPr>
            </w:pPr>
            <w:r>
              <w:rPr>
                <w:rFonts w:eastAsia="Calibri"/>
                <w:lang w:val="lt-LT" w:eastAsia="en-US"/>
              </w:rPr>
              <w:t>2x12,5 mm</w:t>
            </w:r>
          </w:p>
          <w:p w14:paraId="2AD2C7E1" w14:textId="77777777" w:rsidR="005C10DC" w:rsidRDefault="002F3F0F">
            <w:pPr>
              <w:widowControl w:val="0"/>
              <w:spacing w:line="24" w:lineRule="atLeast"/>
              <w:rPr>
                <w:lang w:val="lt-LT"/>
              </w:rPr>
            </w:pPr>
            <w:r>
              <w:rPr>
                <w:rFonts w:eastAsia="Calibri"/>
                <w:lang w:val="lt-LT" w:eastAsia="en-US"/>
              </w:rPr>
              <w:t>3x12,5 mm</w:t>
            </w:r>
          </w:p>
        </w:tc>
        <w:tc>
          <w:tcPr>
            <w:tcW w:w="2497" w:type="dxa"/>
            <w:tcBorders>
              <w:top w:val="single" w:sz="4" w:space="0" w:color="000000"/>
              <w:left w:val="single" w:sz="4" w:space="0" w:color="000000"/>
              <w:bottom w:val="single" w:sz="4" w:space="0" w:color="000000"/>
              <w:right w:val="single" w:sz="4" w:space="0" w:color="000000"/>
            </w:tcBorders>
            <w:vAlign w:val="center"/>
          </w:tcPr>
          <w:p w14:paraId="734ABE4E" w14:textId="77777777" w:rsidR="005C10DC" w:rsidRDefault="002F3F0F">
            <w:pPr>
              <w:widowControl w:val="0"/>
              <w:spacing w:line="24" w:lineRule="atLeast"/>
              <w:rPr>
                <w:lang w:val="lt-LT"/>
              </w:rPr>
            </w:pPr>
            <w:r>
              <w:rPr>
                <w:rFonts w:eastAsia="Calibri"/>
                <w:lang w:val="lt-LT" w:eastAsia="en-US"/>
              </w:rPr>
              <w:t>3,5x25</w:t>
            </w:r>
          </w:p>
          <w:p w14:paraId="15739FB0" w14:textId="77777777" w:rsidR="005C10DC" w:rsidRDefault="002F3F0F">
            <w:pPr>
              <w:widowControl w:val="0"/>
              <w:spacing w:line="24" w:lineRule="atLeast"/>
              <w:rPr>
                <w:lang w:val="lt-LT"/>
              </w:rPr>
            </w:pPr>
            <w:r>
              <w:rPr>
                <w:rFonts w:eastAsia="Calibri"/>
                <w:lang w:val="lt-LT" w:eastAsia="en-US"/>
              </w:rPr>
              <w:t>3,5x25</w:t>
            </w:r>
          </w:p>
          <w:p w14:paraId="0FC1E567" w14:textId="77777777" w:rsidR="005C10DC" w:rsidRDefault="002F3F0F">
            <w:pPr>
              <w:widowControl w:val="0"/>
              <w:spacing w:line="24" w:lineRule="atLeast"/>
              <w:rPr>
                <w:lang w:val="lt-LT"/>
              </w:rPr>
            </w:pPr>
            <w:r>
              <w:rPr>
                <w:rFonts w:eastAsia="Calibri"/>
                <w:lang w:val="lt-LT" w:eastAsia="en-US"/>
              </w:rPr>
              <w:t>3,5x25</w:t>
            </w:r>
          </w:p>
        </w:tc>
        <w:tc>
          <w:tcPr>
            <w:tcW w:w="2510" w:type="dxa"/>
            <w:tcBorders>
              <w:top w:val="single" w:sz="4" w:space="0" w:color="000000"/>
              <w:left w:val="single" w:sz="4" w:space="0" w:color="000000"/>
              <w:bottom w:val="single" w:sz="4" w:space="0" w:color="000000"/>
              <w:right w:val="single" w:sz="4" w:space="0" w:color="000000"/>
            </w:tcBorders>
            <w:vAlign w:val="center"/>
          </w:tcPr>
          <w:p w14:paraId="1C8A5851" w14:textId="77777777" w:rsidR="005C10DC" w:rsidRDefault="002F3F0F">
            <w:pPr>
              <w:widowControl w:val="0"/>
              <w:spacing w:line="24" w:lineRule="atLeast"/>
              <w:rPr>
                <w:lang w:val="lt-LT"/>
              </w:rPr>
            </w:pPr>
            <w:r>
              <w:rPr>
                <w:rFonts w:eastAsia="Calibri"/>
                <w:lang w:val="lt-LT" w:eastAsia="en-US"/>
              </w:rPr>
              <w:t>-</w:t>
            </w:r>
          </w:p>
          <w:p w14:paraId="026AE23D" w14:textId="77777777" w:rsidR="005C10DC" w:rsidRDefault="002F3F0F">
            <w:pPr>
              <w:widowControl w:val="0"/>
              <w:spacing w:line="24" w:lineRule="atLeast"/>
              <w:rPr>
                <w:lang w:val="lt-LT"/>
              </w:rPr>
            </w:pPr>
            <w:r>
              <w:rPr>
                <w:rFonts w:eastAsia="Calibri"/>
                <w:lang w:val="lt-LT" w:eastAsia="en-US"/>
              </w:rPr>
              <w:t>3,5x35</w:t>
            </w:r>
          </w:p>
          <w:p w14:paraId="5975E439" w14:textId="77777777" w:rsidR="005C10DC" w:rsidRDefault="002F3F0F">
            <w:pPr>
              <w:widowControl w:val="0"/>
              <w:spacing w:line="24" w:lineRule="atLeast"/>
              <w:rPr>
                <w:lang w:val="lt-LT"/>
              </w:rPr>
            </w:pPr>
            <w:r>
              <w:rPr>
                <w:rFonts w:eastAsia="Calibri"/>
                <w:lang w:val="lt-LT" w:eastAsia="en-US"/>
              </w:rPr>
              <w:t>3,5x35</w:t>
            </w:r>
          </w:p>
        </w:tc>
        <w:tc>
          <w:tcPr>
            <w:tcW w:w="2711" w:type="dxa"/>
            <w:tcBorders>
              <w:top w:val="single" w:sz="4" w:space="0" w:color="000000"/>
              <w:left w:val="single" w:sz="4" w:space="0" w:color="000000"/>
              <w:bottom w:val="single" w:sz="4" w:space="0" w:color="000000"/>
              <w:right w:val="single" w:sz="4" w:space="0" w:color="000000"/>
            </w:tcBorders>
            <w:vAlign w:val="center"/>
          </w:tcPr>
          <w:p w14:paraId="1AC1430A" w14:textId="77777777" w:rsidR="005C10DC" w:rsidRDefault="002F3F0F">
            <w:pPr>
              <w:widowControl w:val="0"/>
              <w:spacing w:line="24" w:lineRule="atLeast"/>
              <w:rPr>
                <w:lang w:val="lt-LT"/>
              </w:rPr>
            </w:pPr>
            <w:r>
              <w:rPr>
                <w:rFonts w:eastAsia="Calibri"/>
                <w:lang w:val="lt-LT" w:eastAsia="en-US"/>
              </w:rPr>
              <w:t>-</w:t>
            </w:r>
          </w:p>
          <w:p w14:paraId="0335A96F" w14:textId="77777777" w:rsidR="005C10DC" w:rsidRDefault="002F3F0F">
            <w:pPr>
              <w:widowControl w:val="0"/>
              <w:spacing w:line="24" w:lineRule="atLeast"/>
              <w:rPr>
                <w:lang w:val="lt-LT"/>
              </w:rPr>
            </w:pPr>
            <w:r>
              <w:rPr>
                <w:rFonts w:eastAsia="Calibri"/>
                <w:lang w:val="lt-LT" w:eastAsia="en-US"/>
              </w:rPr>
              <w:t>-</w:t>
            </w:r>
          </w:p>
          <w:p w14:paraId="3CB1AFC9" w14:textId="77777777" w:rsidR="005C10DC" w:rsidRDefault="002F3F0F">
            <w:pPr>
              <w:widowControl w:val="0"/>
              <w:spacing w:line="24" w:lineRule="atLeast"/>
              <w:rPr>
                <w:lang w:val="lt-LT"/>
              </w:rPr>
            </w:pPr>
            <w:r>
              <w:rPr>
                <w:rFonts w:eastAsia="Calibri"/>
                <w:lang w:val="lt-LT" w:eastAsia="en-US"/>
              </w:rPr>
              <w:t>3,5x55</w:t>
            </w:r>
          </w:p>
        </w:tc>
      </w:tr>
    </w:tbl>
    <w:p w14:paraId="41CDD9E8" w14:textId="77777777" w:rsidR="005C10DC" w:rsidRDefault="002F3F0F">
      <w:pPr>
        <w:widowControl w:val="0"/>
        <w:spacing w:before="240" w:line="276" w:lineRule="auto"/>
        <w:ind w:firstLine="567"/>
        <w:rPr>
          <w:lang w:val="lt-LT"/>
        </w:rPr>
      </w:pPr>
      <w:r>
        <w:rPr>
          <w:b/>
          <w:i/>
          <w:iCs/>
          <w:lang w:val="lt-LT" w:eastAsia="en-US"/>
        </w:rPr>
        <w:t xml:space="preserve">Gipso kartono plokščių pertvarų montavimas ir sienų apkala </w:t>
      </w:r>
    </w:p>
    <w:p w14:paraId="112D7419" w14:textId="77777777" w:rsidR="005C10DC" w:rsidRDefault="002F3F0F">
      <w:pPr>
        <w:widowControl w:val="0"/>
        <w:spacing w:line="276" w:lineRule="auto"/>
        <w:ind w:firstLine="567"/>
        <w:jc w:val="both"/>
        <w:rPr>
          <w:lang w:val="lt-LT"/>
        </w:rPr>
      </w:pPr>
      <w:r>
        <w:rPr>
          <w:lang w:val="lt-LT" w:eastAsia="en-US"/>
        </w:rPr>
        <w:t xml:space="preserve">Tuščiame tarpe tvirtinamos izoliacinės medžiagos šilumos ir garso izoliacijai, priešgaisrinei apsaugai, taip pat įrengiama elektros instaliacija, vamzdynai. Plokštės prie karkaso gali būti tvirtinamos vienu, dviem arba daugiau sluoksnių. Naudoti vientisas gipskartonio plokštes, taip pat leidžiama naudoti mažesnių matmenų, tačiau būtina vengti tokių jungčių, kuomet vienoje eilėje yra kelios mažesnės plokštės, nes tai gerokai susilpnina konstrukciją. Kryžminės siūlės neleistinos. Jei formuojama kelių sluoksnių plokščių konstrukcija, skirtingų sluoksnių plokščių siūlės neturi sutapti. Prieš tvirtinant kitą plokščių sluoksnį, būtina užglaistyti ankstesniojo sluoksnio plokščių sandūrų siūles. </w:t>
      </w:r>
    </w:p>
    <w:p w14:paraId="17CB9C41" w14:textId="77777777" w:rsidR="005C10DC" w:rsidRDefault="002F3F0F">
      <w:pPr>
        <w:widowControl w:val="0"/>
        <w:spacing w:line="276" w:lineRule="auto"/>
        <w:ind w:firstLine="567"/>
        <w:jc w:val="both"/>
        <w:rPr>
          <w:lang w:val="lt-LT"/>
        </w:rPr>
      </w:pPr>
      <w:r>
        <w:rPr>
          <w:lang w:val="lt-LT" w:eastAsia="en-US"/>
        </w:rPr>
        <w:t>Jei konstrukcijai keliami atsparumo ugniai reikalavimai, naudojamos tik ugniai atsparios plokštės.</w:t>
      </w:r>
    </w:p>
    <w:p w14:paraId="793633CA" w14:textId="77777777" w:rsidR="005C10DC" w:rsidRDefault="002F3F0F">
      <w:pPr>
        <w:widowControl w:val="0"/>
        <w:spacing w:before="240" w:line="276" w:lineRule="auto"/>
        <w:ind w:firstLine="567"/>
        <w:jc w:val="both"/>
        <w:rPr>
          <w:lang w:val="lt-LT"/>
        </w:rPr>
      </w:pPr>
      <w:r>
        <w:rPr>
          <w:b/>
          <w:i/>
          <w:iCs/>
          <w:lang w:val="lt-LT" w:eastAsia="en-US"/>
        </w:rPr>
        <w:t>Siūlių glaistymas</w:t>
      </w:r>
    </w:p>
    <w:p w14:paraId="2F6DC5D8" w14:textId="77777777" w:rsidR="005C10DC" w:rsidRDefault="002F3F0F">
      <w:pPr>
        <w:widowControl w:val="0"/>
        <w:spacing w:line="276" w:lineRule="auto"/>
        <w:ind w:firstLine="567"/>
        <w:jc w:val="both"/>
        <w:rPr>
          <w:lang w:val="lt-LT"/>
        </w:rPr>
      </w:pPr>
      <w:r>
        <w:rPr>
          <w:lang w:val="lt-LT" w:eastAsia="en-US"/>
        </w:rPr>
        <w:t xml:space="preserve">Pirmojo glaistymo metu užpildomos plokščių siūlės ir išlyginama su glaistykle. Glaisto perteklius nubraukiamas maždaug po 50 minučių, jei montuojamas dvigubas gipskartonio sluoksnis, pirmojo plokščių sluoksnio siūlės taip pat užglaistomos. Priešgaisrinėse konstrukcijose plokščių siūlės armuojamos stiklo pluošto armavimo juosta. Matomos savisriegių galvutės taip pat užglaistomos.  </w:t>
      </w:r>
    </w:p>
    <w:p w14:paraId="214BB3E1" w14:textId="77777777" w:rsidR="005C10DC" w:rsidRDefault="002F3F0F">
      <w:pPr>
        <w:widowControl w:val="0"/>
        <w:spacing w:line="276" w:lineRule="auto"/>
        <w:ind w:firstLine="567"/>
        <w:jc w:val="both"/>
        <w:rPr>
          <w:lang w:val="lt-LT"/>
        </w:rPr>
      </w:pPr>
      <w:r>
        <w:rPr>
          <w:lang w:val="lt-LT" w:eastAsia="en-US"/>
        </w:rPr>
        <w:t xml:space="preserve">Glaistyti galima tik tada, kai neįmatomos didelės plokščių ilgio deformacijos, pavyzdžiui, dėl drėgmės ar temperatūros pokyčių įtakos. Glaistymo metu patalpų oro temperatūra negali būti žemesnė kaip +10°C. </w:t>
      </w:r>
    </w:p>
    <w:p w14:paraId="7040925B" w14:textId="77777777" w:rsidR="005C10DC" w:rsidRDefault="002F3F0F">
      <w:pPr>
        <w:widowControl w:val="0"/>
        <w:spacing w:line="276" w:lineRule="auto"/>
        <w:ind w:firstLine="567"/>
        <w:jc w:val="both"/>
        <w:rPr>
          <w:lang w:val="lt-LT"/>
        </w:rPr>
      </w:pPr>
      <w:r>
        <w:rPr>
          <w:lang w:val="lt-LT" w:eastAsia="en-US"/>
        </w:rPr>
        <w:t xml:space="preserve">Jei patalpoje yra betonuojamos grindys, plokštės glaistomos tik įrengus grindis. Rekomendacija: viršutinio sluoksnio pjautos horizontalių kraštų siūlės prieš glaistymą būtinai gruntuojamos gruntu, užglaistomos naudojant stiklo pluošto armavimo juostas. </w:t>
      </w:r>
    </w:p>
    <w:p w14:paraId="783BA22B" w14:textId="77777777" w:rsidR="005C10DC" w:rsidRDefault="002F3F0F">
      <w:pPr>
        <w:widowControl w:val="0"/>
        <w:spacing w:before="240" w:line="276" w:lineRule="auto"/>
        <w:ind w:firstLine="567"/>
        <w:jc w:val="both"/>
        <w:rPr>
          <w:lang w:val="lt-LT"/>
        </w:rPr>
      </w:pPr>
      <w:r>
        <w:rPr>
          <w:b/>
          <w:i/>
          <w:iCs/>
          <w:lang w:val="lt-LT" w:eastAsia="en-US"/>
        </w:rPr>
        <w:t xml:space="preserve">Techniniai duomenys </w:t>
      </w:r>
    </w:p>
    <w:p w14:paraId="22C9483B" w14:textId="77777777" w:rsidR="005C10DC" w:rsidRDefault="002F3F0F">
      <w:pPr>
        <w:widowControl w:val="0"/>
        <w:spacing w:line="276" w:lineRule="auto"/>
        <w:ind w:firstLine="567"/>
        <w:jc w:val="both"/>
        <w:rPr>
          <w:lang w:val="lt-LT"/>
        </w:rPr>
      </w:pPr>
      <w:r>
        <w:rPr>
          <w:lang w:val="lt-LT" w:eastAsia="en-US"/>
        </w:rPr>
        <w:t xml:space="preserve">Plokščių storis: 12,5±0,5 mm; 15,0±0,5 mm; </w:t>
      </w:r>
    </w:p>
    <w:p w14:paraId="1EE4B59C" w14:textId="77777777" w:rsidR="005C10DC" w:rsidRDefault="002F3F0F">
      <w:pPr>
        <w:widowControl w:val="0"/>
        <w:spacing w:line="276" w:lineRule="auto"/>
        <w:ind w:firstLine="567"/>
        <w:jc w:val="both"/>
        <w:rPr>
          <w:lang w:val="lt-LT"/>
        </w:rPr>
      </w:pPr>
      <w:r>
        <w:rPr>
          <w:lang w:val="lt-LT" w:eastAsia="en-US"/>
        </w:rPr>
        <w:t>Plokščių plotis: 1200 ± 4 mm;</w:t>
      </w:r>
    </w:p>
    <w:p w14:paraId="4717E1A9" w14:textId="77777777" w:rsidR="005C10DC" w:rsidRDefault="002F3F0F">
      <w:pPr>
        <w:widowControl w:val="0"/>
        <w:spacing w:line="276" w:lineRule="auto"/>
        <w:ind w:firstLine="567"/>
        <w:jc w:val="both"/>
        <w:rPr>
          <w:lang w:val="lt-LT"/>
        </w:rPr>
      </w:pPr>
      <w:r>
        <w:rPr>
          <w:lang w:val="lt-LT" w:eastAsia="en-US"/>
        </w:rPr>
        <w:t>Plokščių ilgis: 2600 ± 5 mm, 3000 ± 5mm;</w:t>
      </w:r>
    </w:p>
    <w:p w14:paraId="7A38EEE0" w14:textId="77777777" w:rsidR="005C10DC" w:rsidRDefault="002F3F0F">
      <w:pPr>
        <w:widowControl w:val="0"/>
        <w:spacing w:line="276" w:lineRule="auto"/>
        <w:ind w:firstLine="567"/>
        <w:jc w:val="both"/>
        <w:rPr>
          <w:lang w:val="lt-LT"/>
        </w:rPr>
      </w:pPr>
      <w:r>
        <w:rPr>
          <w:lang w:val="lt-LT" w:eastAsia="en-US"/>
        </w:rPr>
        <w:t>Plokščių svoris: nuo 10,6 kg/m</w:t>
      </w:r>
      <w:r>
        <w:rPr>
          <w:vertAlign w:val="superscript"/>
          <w:lang w:val="lt-LT" w:eastAsia="en-US"/>
        </w:rPr>
        <w:t>2</w:t>
      </w:r>
      <w:r>
        <w:rPr>
          <w:lang w:val="lt-LT" w:eastAsia="en-US"/>
        </w:rPr>
        <w:t xml:space="preserve"> priklausomai nuo plokštės storio;</w:t>
      </w:r>
    </w:p>
    <w:p w14:paraId="75310973" w14:textId="77777777" w:rsidR="005C10DC" w:rsidRDefault="002F3F0F">
      <w:pPr>
        <w:widowControl w:val="0"/>
        <w:spacing w:line="276" w:lineRule="auto"/>
        <w:ind w:firstLine="567"/>
        <w:jc w:val="both"/>
        <w:rPr>
          <w:lang w:val="lt-LT"/>
        </w:rPr>
      </w:pPr>
      <w:r>
        <w:rPr>
          <w:lang w:val="lt-LT" w:eastAsia="en-US"/>
        </w:rPr>
        <w:t xml:space="preserve">Atsparumas lenkimui: </w:t>
      </w:r>
    </w:p>
    <w:p w14:paraId="75446734" w14:textId="77777777" w:rsidR="005C10DC" w:rsidRDefault="002F3F0F">
      <w:pPr>
        <w:widowControl w:val="0"/>
        <w:spacing w:line="276" w:lineRule="auto"/>
        <w:ind w:firstLine="567"/>
        <w:jc w:val="both"/>
        <w:rPr>
          <w:lang w:val="lt-LT"/>
        </w:rPr>
      </w:pPr>
      <w:r>
        <w:rPr>
          <w:lang w:val="lt-LT" w:eastAsia="en-US"/>
        </w:rPr>
        <w:t>- Išilgai ≥8,0 N/mm</w:t>
      </w:r>
      <w:r>
        <w:rPr>
          <w:vertAlign w:val="superscript"/>
          <w:lang w:val="lt-LT" w:eastAsia="en-US"/>
        </w:rPr>
        <w:t>2</w:t>
      </w:r>
      <w:r>
        <w:rPr>
          <w:lang w:val="lt-LT" w:eastAsia="en-US"/>
        </w:rPr>
        <w:t>;</w:t>
      </w:r>
    </w:p>
    <w:p w14:paraId="5C381B6B" w14:textId="77777777" w:rsidR="005C10DC" w:rsidRDefault="002F3F0F">
      <w:pPr>
        <w:widowControl w:val="0"/>
        <w:spacing w:line="276" w:lineRule="auto"/>
        <w:ind w:firstLine="567"/>
        <w:jc w:val="both"/>
        <w:rPr>
          <w:lang w:val="lt-LT"/>
        </w:rPr>
      </w:pPr>
      <w:r>
        <w:rPr>
          <w:lang w:val="lt-LT" w:eastAsia="en-US"/>
        </w:rPr>
        <w:t>- Skersai ≥3,5 N/mm</w:t>
      </w:r>
      <w:r>
        <w:rPr>
          <w:vertAlign w:val="superscript"/>
          <w:lang w:val="lt-LT" w:eastAsia="en-US"/>
        </w:rPr>
        <w:t>2</w:t>
      </w:r>
      <w:r>
        <w:rPr>
          <w:lang w:val="lt-LT" w:eastAsia="en-US"/>
        </w:rPr>
        <w:t>;</w:t>
      </w:r>
    </w:p>
    <w:p w14:paraId="6F80B681" w14:textId="77777777" w:rsidR="005C10DC" w:rsidRDefault="002F3F0F">
      <w:pPr>
        <w:widowControl w:val="0"/>
        <w:spacing w:line="276" w:lineRule="auto"/>
        <w:ind w:firstLine="567"/>
        <w:jc w:val="both"/>
        <w:rPr>
          <w:lang w:val="lt-LT"/>
        </w:rPr>
      </w:pPr>
      <w:r>
        <w:rPr>
          <w:lang w:val="lt-LT" w:eastAsia="en-US"/>
        </w:rPr>
        <w:t>Vandens garų difuzijos koeficientas: μ 10, pagal LST EN12524;</w:t>
      </w:r>
    </w:p>
    <w:p w14:paraId="37E65C83" w14:textId="77777777" w:rsidR="005C10DC" w:rsidRDefault="002F3F0F">
      <w:pPr>
        <w:widowControl w:val="0"/>
        <w:spacing w:after="240" w:line="276" w:lineRule="auto"/>
        <w:ind w:firstLine="567"/>
        <w:jc w:val="both"/>
        <w:rPr>
          <w:lang w:val="lt-LT"/>
        </w:rPr>
      </w:pPr>
      <w:r>
        <w:rPr>
          <w:lang w:val="lt-LT" w:eastAsia="en-US"/>
        </w:rPr>
        <w:t>Degimo klasė: atitinka A2-s1, d0 klasę EN520;</w:t>
      </w:r>
    </w:p>
    <w:p w14:paraId="1B77EBED" w14:textId="77777777" w:rsidR="005C10DC" w:rsidRDefault="002F3F0F">
      <w:pPr>
        <w:widowControl w:val="0"/>
        <w:spacing w:line="276" w:lineRule="auto"/>
        <w:ind w:firstLine="567"/>
        <w:jc w:val="both"/>
        <w:rPr>
          <w:lang w:val="lt-LT"/>
        </w:rPr>
      </w:pPr>
      <w:r>
        <w:rPr>
          <w:iCs/>
          <w:u w:val="single"/>
          <w:lang w:val="lt-LT" w:eastAsia="en-US"/>
        </w:rPr>
        <w:t xml:space="preserve">Pastaba: drėgnose patalpose naudojamos drėgmei atsparios gipso kartono plokštės, kur reikalinga – ugniai atsparios gipso kartono plokštės.  </w:t>
      </w:r>
    </w:p>
    <w:p w14:paraId="62A2B0DF" w14:textId="77777777" w:rsidR="005C10DC" w:rsidRDefault="005C10DC">
      <w:pPr>
        <w:spacing w:line="276" w:lineRule="auto"/>
        <w:rPr>
          <w:rFonts w:eastAsia="Calibri"/>
          <w:lang w:val="lt-LT"/>
        </w:rPr>
      </w:pPr>
    </w:p>
    <w:p w14:paraId="166849AF" w14:textId="77777777" w:rsidR="005C10DC" w:rsidRDefault="002F3F0F">
      <w:pPr>
        <w:widowControl w:val="0"/>
        <w:spacing w:after="240" w:line="24" w:lineRule="atLeast"/>
        <w:ind w:firstLine="567"/>
        <w:rPr>
          <w:lang w:val="lt-LT"/>
        </w:rPr>
      </w:pPr>
      <w:r>
        <w:rPr>
          <w:b/>
          <w:i/>
          <w:iCs/>
          <w:lang w:val="lt-LT" w:eastAsia="en-US"/>
        </w:rPr>
        <w:lastRenderedPageBreak/>
        <w:t xml:space="preserve">Leistini pertvarų montavimo nukrypimai </w:t>
      </w:r>
    </w:p>
    <w:tbl>
      <w:tblPr>
        <w:tblW w:w="10214" w:type="dxa"/>
        <w:tblLayout w:type="fixed"/>
        <w:tblLook w:val="04A0" w:firstRow="1" w:lastRow="0" w:firstColumn="1" w:lastColumn="0" w:noHBand="0" w:noVBand="1"/>
      </w:tblPr>
      <w:tblGrid>
        <w:gridCol w:w="4995"/>
        <w:gridCol w:w="5219"/>
      </w:tblGrid>
      <w:tr w:rsidR="005C10DC" w14:paraId="0C0DAC3B" w14:textId="77777777">
        <w:trPr>
          <w:trHeight w:val="397"/>
        </w:trPr>
        <w:tc>
          <w:tcPr>
            <w:tcW w:w="4995"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39DF7CEA" w14:textId="77777777" w:rsidR="005C10DC" w:rsidRDefault="002F3F0F">
            <w:pPr>
              <w:widowControl w:val="0"/>
              <w:spacing w:line="24" w:lineRule="atLeast"/>
              <w:rPr>
                <w:lang w:val="lt-LT"/>
              </w:rPr>
            </w:pPr>
            <w:r>
              <w:rPr>
                <w:bCs/>
                <w:lang w:val="lt-LT" w:eastAsia="en-US"/>
              </w:rPr>
              <w:t>Nuokrypa</w:t>
            </w:r>
          </w:p>
        </w:tc>
        <w:tc>
          <w:tcPr>
            <w:tcW w:w="5218"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4DC7FBA4" w14:textId="77777777" w:rsidR="005C10DC" w:rsidRDefault="002F3F0F">
            <w:pPr>
              <w:widowControl w:val="0"/>
              <w:spacing w:line="24" w:lineRule="atLeast"/>
              <w:rPr>
                <w:lang w:val="lt-LT"/>
              </w:rPr>
            </w:pPr>
            <w:r>
              <w:rPr>
                <w:bCs/>
                <w:lang w:val="lt-LT" w:eastAsia="en-US"/>
              </w:rPr>
              <w:t>Nuokrypos dydis</w:t>
            </w:r>
          </w:p>
        </w:tc>
      </w:tr>
      <w:tr w:rsidR="005C10DC" w14:paraId="5CBBFC79" w14:textId="77777777">
        <w:trPr>
          <w:trHeight w:val="397"/>
        </w:trPr>
        <w:tc>
          <w:tcPr>
            <w:tcW w:w="4995" w:type="dxa"/>
            <w:tcBorders>
              <w:top w:val="single" w:sz="4" w:space="0" w:color="000000"/>
              <w:left w:val="single" w:sz="4" w:space="0" w:color="000000"/>
              <w:bottom w:val="single" w:sz="4" w:space="0" w:color="000000"/>
              <w:right w:val="single" w:sz="4" w:space="0" w:color="000000"/>
            </w:tcBorders>
            <w:vAlign w:val="center"/>
          </w:tcPr>
          <w:p w14:paraId="03950B42" w14:textId="77777777" w:rsidR="005C10DC" w:rsidRDefault="002F3F0F">
            <w:pPr>
              <w:widowControl w:val="0"/>
              <w:rPr>
                <w:lang w:val="lt-LT"/>
              </w:rPr>
            </w:pPr>
            <w:r>
              <w:rPr>
                <w:rFonts w:eastAsia="Calibri"/>
                <w:lang w:val="lt-LT" w:eastAsia="en-US"/>
              </w:rPr>
              <w:t>Pertvaros nukrypimas nuo vertikalės</w:t>
            </w:r>
          </w:p>
        </w:tc>
        <w:tc>
          <w:tcPr>
            <w:tcW w:w="5218" w:type="dxa"/>
            <w:tcBorders>
              <w:top w:val="single" w:sz="4" w:space="0" w:color="000000"/>
              <w:left w:val="single" w:sz="4" w:space="0" w:color="000000"/>
              <w:bottom w:val="single" w:sz="4" w:space="0" w:color="000000"/>
              <w:right w:val="single" w:sz="4" w:space="0" w:color="000000"/>
            </w:tcBorders>
            <w:vAlign w:val="center"/>
          </w:tcPr>
          <w:p w14:paraId="07DDA2D2" w14:textId="77777777" w:rsidR="005C10DC" w:rsidRDefault="002F3F0F">
            <w:pPr>
              <w:widowControl w:val="0"/>
              <w:rPr>
                <w:lang w:val="lt-LT"/>
              </w:rPr>
            </w:pPr>
            <w:r>
              <w:rPr>
                <w:rFonts w:eastAsia="Calibri"/>
                <w:lang w:val="lt-LT" w:eastAsia="en-US"/>
              </w:rPr>
              <w:t>2 mm /1m, bet ne daugiau kaip 10 mm</w:t>
            </w:r>
          </w:p>
        </w:tc>
      </w:tr>
      <w:tr w:rsidR="005C10DC" w14:paraId="61EF9F49" w14:textId="77777777">
        <w:trPr>
          <w:trHeight w:val="397"/>
        </w:trPr>
        <w:tc>
          <w:tcPr>
            <w:tcW w:w="4995" w:type="dxa"/>
            <w:tcBorders>
              <w:top w:val="single" w:sz="4" w:space="0" w:color="000000"/>
              <w:left w:val="single" w:sz="4" w:space="0" w:color="000000"/>
              <w:bottom w:val="single" w:sz="4" w:space="0" w:color="000000"/>
              <w:right w:val="single" w:sz="4" w:space="0" w:color="000000"/>
            </w:tcBorders>
            <w:vAlign w:val="center"/>
          </w:tcPr>
          <w:p w14:paraId="32D191EA" w14:textId="77777777" w:rsidR="005C10DC" w:rsidRDefault="002F3F0F">
            <w:pPr>
              <w:widowControl w:val="0"/>
              <w:rPr>
                <w:lang w:val="lt-LT"/>
              </w:rPr>
            </w:pPr>
            <w:r>
              <w:rPr>
                <w:rFonts w:eastAsia="Calibri"/>
                <w:lang w:val="lt-LT" w:eastAsia="en-US"/>
              </w:rPr>
              <w:t>Nelygumai tikrinant 2 m liniuote</w:t>
            </w:r>
          </w:p>
        </w:tc>
        <w:tc>
          <w:tcPr>
            <w:tcW w:w="5218" w:type="dxa"/>
            <w:tcBorders>
              <w:top w:val="single" w:sz="4" w:space="0" w:color="000000"/>
              <w:left w:val="single" w:sz="4" w:space="0" w:color="000000"/>
              <w:bottom w:val="single" w:sz="4" w:space="0" w:color="000000"/>
              <w:right w:val="single" w:sz="4" w:space="0" w:color="000000"/>
            </w:tcBorders>
            <w:vAlign w:val="center"/>
          </w:tcPr>
          <w:p w14:paraId="2CD77D53" w14:textId="77777777" w:rsidR="005C10DC" w:rsidRDefault="002F3F0F">
            <w:pPr>
              <w:widowControl w:val="0"/>
              <w:rPr>
                <w:lang w:val="lt-LT"/>
              </w:rPr>
            </w:pPr>
            <w:r>
              <w:rPr>
                <w:rFonts w:eastAsia="Calibri"/>
                <w:lang w:val="lt-LT" w:eastAsia="en-US"/>
              </w:rPr>
              <w:t>3 mm, ne daugiau kaip 2 nelygumai</w:t>
            </w:r>
          </w:p>
        </w:tc>
      </w:tr>
      <w:tr w:rsidR="005C10DC" w14:paraId="0FA5C53D" w14:textId="77777777">
        <w:trPr>
          <w:trHeight w:val="397"/>
        </w:trPr>
        <w:tc>
          <w:tcPr>
            <w:tcW w:w="4995" w:type="dxa"/>
            <w:tcBorders>
              <w:top w:val="single" w:sz="4" w:space="0" w:color="000000"/>
              <w:left w:val="single" w:sz="4" w:space="0" w:color="000000"/>
              <w:bottom w:val="single" w:sz="4" w:space="0" w:color="000000"/>
              <w:right w:val="single" w:sz="4" w:space="0" w:color="000000"/>
            </w:tcBorders>
            <w:vAlign w:val="center"/>
          </w:tcPr>
          <w:p w14:paraId="40BE8DF5" w14:textId="77777777" w:rsidR="005C10DC" w:rsidRDefault="002F3F0F">
            <w:pPr>
              <w:widowControl w:val="0"/>
              <w:rPr>
                <w:lang w:val="lt-LT"/>
              </w:rPr>
            </w:pPr>
            <w:r>
              <w:rPr>
                <w:rFonts w:eastAsia="Calibri"/>
                <w:lang w:val="lt-LT" w:eastAsia="en-US"/>
              </w:rPr>
              <w:t>Profilių nuokrypa nuo pažymėtos ašies</w:t>
            </w:r>
          </w:p>
        </w:tc>
        <w:tc>
          <w:tcPr>
            <w:tcW w:w="5218" w:type="dxa"/>
            <w:tcBorders>
              <w:top w:val="single" w:sz="4" w:space="0" w:color="000000"/>
              <w:left w:val="single" w:sz="4" w:space="0" w:color="000000"/>
              <w:bottom w:val="single" w:sz="4" w:space="0" w:color="000000"/>
              <w:right w:val="single" w:sz="4" w:space="0" w:color="000000"/>
            </w:tcBorders>
            <w:vAlign w:val="center"/>
          </w:tcPr>
          <w:p w14:paraId="6958D30F" w14:textId="77777777" w:rsidR="005C10DC" w:rsidRDefault="002F3F0F">
            <w:pPr>
              <w:widowControl w:val="0"/>
              <w:rPr>
                <w:lang w:val="lt-LT"/>
              </w:rPr>
            </w:pPr>
            <w:r>
              <w:rPr>
                <w:rFonts w:eastAsia="Calibri"/>
                <w:lang w:val="lt-LT" w:eastAsia="en-US"/>
              </w:rPr>
              <w:t>3 mm</w:t>
            </w:r>
          </w:p>
        </w:tc>
      </w:tr>
      <w:tr w:rsidR="005C10DC" w14:paraId="714E7A6D" w14:textId="77777777">
        <w:trPr>
          <w:trHeight w:val="680"/>
        </w:trPr>
        <w:tc>
          <w:tcPr>
            <w:tcW w:w="4995" w:type="dxa"/>
            <w:tcBorders>
              <w:top w:val="single" w:sz="4" w:space="0" w:color="000000"/>
              <w:left w:val="single" w:sz="4" w:space="0" w:color="000000"/>
              <w:bottom w:val="single" w:sz="4" w:space="0" w:color="000000"/>
              <w:right w:val="single" w:sz="4" w:space="0" w:color="000000"/>
            </w:tcBorders>
            <w:vAlign w:val="center"/>
          </w:tcPr>
          <w:p w14:paraId="658C6004" w14:textId="77777777" w:rsidR="005C10DC" w:rsidRDefault="002F3F0F">
            <w:pPr>
              <w:widowControl w:val="0"/>
              <w:rPr>
                <w:lang w:val="lt-LT"/>
              </w:rPr>
            </w:pPr>
            <w:r>
              <w:rPr>
                <w:rFonts w:eastAsia="Calibri"/>
                <w:lang w:val="lt-LT" w:eastAsia="en-US"/>
              </w:rPr>
              <w:t>Tarpas tarp garsą izoliuojančių plokščių, o taip pat tarp plokščių ir karkaso elementų</w:t>
            </w:r>
          </w:p>
        </w:tc>
        <w:tc>
          <w:tcPr>
            <w:tcW w:w="5218" w:type="dxa"/>
            <w:tcBorders>
              <w:top w:val="single" w:sz="4" w:space="0" w:color="000000"/>
              <w:left w:val="single" w:sz="4" w:space="0" w:color="000000"/>
              <w:bottom w:val="single" w:sz="4" w:space="0" w:color="000000"/>
              <w:right w:val="single" w:sz="4" w:space="0" w:color="000000"/>
            </w:tcBorders>
            <w:vAlign w:val="center"/>
          </w:tcPr>
          <w:p w14:paraId="554C75C2" w14:textId="77777777" w:rsidR="005C10DC" w:rsidRDefault="002F3F0F">
            <w:pPr>
              <w:widowControl w:val="0"/>
              <w:rPr>
                <w:lang w:val="lt-LT"/>
              </w:rPr>
            </w:pPr>
            <w:r>
              <w:rPr>
                <w:rFonts w:eastAsia="Calibri"/>
                <w:lang w:val="lt-LT" w:eastAsia="en-US"/>
              </w:rPr>
              <w:t>2 mm</w:t>
            </w:r>
          </w:p>
        </w:tc>
      </w:tr>
      <w:tr w:rsidR="005C10DC" w14:paraId="790D5989" w14:textId="77777777">
        <w:trPr>
          <w:trHeight w:val="397"/>
        </w:trPr>
        <w:tc>
          <w:tcPr>
            <w:tcW w:w="4995" w:type="dxa"/>
            <w:tcBorders>
              <w:top w:val="single" w:sz="4" w:space="0" w:color="000000"/>
              <w:left w:val="single" w:sz="4" w:space="0" w:color="000000"/>
              <w:bottom w:val="single" w:sz="4" w:space="0" w:color="000000"/>
              <w:right w:val="single" w:sz="4" w:space="0" w:color="000000"/>
            </w:tcBorders>
            <w:vAlign w:val="center"/>
          </w:tcPr>
          <w:p w14:paraId="6ABB9777" w14:textId="77777777" w:rsidR="005C10DC" w:rsidRDefault="002F3F0F">
            <w:pPr>
              <w:widowControl w:val="0"/>
              <w:rPr>
                <w:lang w:val="lt-LT"/>
              </w:rPr>
            </w:pPr>
            <w:r>
              <w:rPr>
                <w:rFonts w:eastAsia="Calibri"/>
                <w:lang w:val="lt-LT" w:eastAsia="en-US"/>
              </w:rPr>
              <w:t>Savisriegio panardinimas į plokštę</w:t>
            </w:r>
          </w:p>
        </w:tc>
        <w:tc>
          <w:tcPr>
            <w:tcW w:w="5218" w:type="dxa"/>
            <w:tcBorders>
              <w:top w:val="single" w:sz="4" w:space="0" w:color="000000"/>
              <w:left w:val="single" w:sz="4" w:space="0" w:color="000000"/>
              <w:bottom w:val="single" w:sz="4" w:space="0" w:color="000000"/>
              <w:right w:val="single" w:sz="4" w:space="0" w:color="000000"/>
            </w:tcBorders>
            <w:vAlign w:val="center"/>
          </w:tcPr>
          <w:p w14:paraId="39AE916A" w14:textId="77777777" w:rsidR="005C10DC" w:rsidRDefault="002F3F0F">
            <w:pPr>
              <w:widowControl w:val="0"/>
              <w:rPr>
                <w:lang w:val="lt-LT"/>
              </w:rPr>
            </w:pPr>
            <w:r>
              <w:rPr>
                <w:rFonts w:eastAsia="Calibri"/>
                <w:lang w:val="lt-LT" w:eastAsia="en-US"/>
              </w:rPr>
              <w:t>0,5 – 1 mm</w:t>
            </w:r>
          </w:p>
        </w:tc>
      </w:tr>
      <w:tr w:rsidR="005C10DC" w14:paraId="7635976C" w14:textId="77777777">
        <w:trPr>
          <w:trHeight w:val="397"/>
        </w:trPr>
        <w:tc>
          <w:tcPr>
            <w:tcW w:w="4995" w:type="dxa"/>
            <w:tcBorders>
              <w:top w:val="single" w:sz="4" w:space="0" w:color="000000"/>
              <w:left w:val="single" w:sz="4" w:space="0" w:color="000000"/>
              <w:bottom w:val="single" w:sz="4" w:space="0" w:color="000000"/>
              <w:right w:val="single" w:sz="4" w:space="0" w:color="000000"/>
            </w:tcBorders>
            <w:vAlign w:val="center"/>
          </w:tcPr>
          <w:p w14:paraId="1030C84B" w14:textId="77777777" w:rsidR="005C10DC" w:rsidRDefault="002F3F0F">
            <w:pPr>
              <w:widowControl w:val="0"/>
              <w:rPr>
                <w:lang w:val="lt-LT"/>
              </w:rPr>
            </w:pPr>
            <w:r>
              <w:rPr>
                <w:rFonts w:eastAsia="Calibri"/>
                <w:lang w:val="lt-LT" w:eastAsia="en-US"/>
              </w:rPr>
              <w:t>Atstumas tarp vertikalių profilių ašių</w:t>
            </w:r>
          </w:p>
        </w:tc>
        <w:tc>
          <w:tcPr>
            <w:tcW w:w="5218" w:type="dxa"/>
            <w:tcBorders>
              <w:top w:val="single" w:sz="4" w:space="0" w:color="000000"/>
              <w:left w:val="single" w:sz="4" w:space="0" w:color="000000"/>
              <w:bottom w:val="single" w:sz="4" w:space="0" w:color="000000"/>
              <w:right w:val="single" w:sz="4" w:space="0" w:color="000000"/>
            </w:tcBorders>
            <w:vAlign w:val="center"/>
          </w:tcPr>
          <w:p w14:paraId="3A80B1E6" w14:textId="77777777" w:rsidR="005C10DC" w:rsidRDefault="002F3F0F">
            <w:pPr>
              <w:widowControl w:val="0"/>
              <w:rPr>
                <w:lang w:val="lt-LT"/>
              </w:rPr>
            </w:pPr>
            <w:r>
              <w:rPr>
                <w:rFonts w:eastAsia="Calibri"/>
                <w:lang w:val="lt-LT" w:eastAsia="en-US"/>
              </w:rPr>
              <w:t>2 mm</w:t>
            </w:r>
          </w:p>
        </w:tc>
      </w:tr>
      <w:tr w:rsidR="005C10DC" w14:paraId="1F80F897" w14:textId="77777777">
        <w:trPr>
          <w:trHeight w:val="680"/>
        </w:trPr>
        <w:tc>
          <w:tcPr>
            <w:tcW w:w="4995" w:type="dxa"/>
            <w:tcBorders>
              <w:top w:val="single" w:sz="4" w:space="0" w:color="000000"/>
              <w:left w:val="single" w:sz="4" w:space="0" w:color="000000"/>
              <w:bottom w:val="single" w:sz="4" w:space="0" w:color="000000"/>
              <w:right w:val="single" w:sz="4" w:space="0" w:color="000000"/>
            </w:tcBorders>
            <w:vAlign w:val="center"/>
          </w:tcPr>
          <w:p w14:paraId="00FF0665" w14:textId="77777777" w:rsidR="005C10DC" w:rsidRDefault="002F3F0F">
            <w:pPr>
              <w:widowControl w:val="0"/>
              <w:rPr>
                <w:lang w:val="lt-LT"/>
              </w:rPr>
            </w:pPr>
            <w:r>
              <w:rPr>
                <w:rFonts w:eastAsia="Calibri"/>
                <w:lang w:val="lt-LT" w:eastAsia="en-US"/>
              </w:rPr>
              <w:t>Profilio tvirtinimo prie laikančiosios konstrukcijos atstumo nuokrypa</w:t>
            </w:r>
          </w:p>
        </w:tc>
        <w:tc>
          <w:tcPr>
            <w:tcW w:w="5218" w:type="dxa"/>
            <w:tcBorders>
              <w:top w:val="single" w:sz="4" w:space="0" w:color="000000"/>
              <w:left w:val="single" w:sz="4" w:space="0" w:color="000000"/>
              <w:bottom w:val="single" w:sz="4" w:space="0" w:color="000000"/>
              <w:right w:val="single" w:sz="4" w:space="0" w:color="000000"/>
            </w:tcBorders>
            <w:vAlign w:val="center"/>
          </w:tcPr>
          <w:p w14:paraId="52A5036B" w14:textId="77777777" w:rsidR="005C10DC" w:rsidRDefault="002F3F0F">
            <w:pPr>
              <w:widowControl w:val="0"/>
              <w:rPr>
                <w:lang w:val="lt-LT"/>
              </w:rPr>
            </w:pPr>
            <w:r>
              <w:rPr>
                <w:rFonts w:eastAsia="Calibri"/>
                <w:lang w:val="lt-LT" w:eastAsia="en-US"/>
              </w:rPr>
              <w:t>5 mm</w:t>
            </w:r>
          </w:p>
        </w:tc>
      </w:tr>
      <w:tr w:rsidR="005C10DC" w14:paraId="4666E262" w14:textId="77777777">
        <w:trPr>
          <w:trHeight w:val="397"/>
        </w:trPr>
        <w:tc>
          <w:tcPr>
            <w:tcW w:w="4995" w:type="dxa"/>
            <w:tcBorders>
              <w:top w:val="single" w:sz="4" w:space="0" w:color="000000"/>
              <w:left w:val="single" w:sz="4" w:space="0" w:color="000000"/>
              <w:bottom w:val="single" w:sz="4" w:space="0" w:color="000000"/>
              <w:right w:val="single" w:sz="4" w:space="0" w:color="000000"/>
            </w:tcBorders>
            <w:vAlign w:val="center"/>
          </w:tcPr>
          <w:p w14:paraId="31CD7A32" w14:textId="77777777" w:rsidR="005C10DC" w:rsidRDefault="002F3F0F">
            <w:pPr>
              <w:widowControl w:val="0"/>
              <w:rPr>
                <w:lang w:val="lt-LT"/>
              </w:rPr>
            </w:pPr>
            <w:r>
              <w:rPr>
                <w:rFonts w:eastAsia="Calibri"/>
                <w:lang w:val="lt-LT" w:eastAsia="en-US"/>
              </w:rPr>
              <w:t>Tarpas tarp suduriamų plokščių</w:t>
            </w:r>
          </w:p>
        </w:tc>
        <w:tc>
          <w:tcPr>
            <w:tcW w:w="5218" w:type="dxa"/>
            <w:tcBorders>
              <w:top w:val="single" w:sz="4" w:space="0" w:color="000000"/>
              <w:left w:val="single" w:sz="4" w:space="0" w:color="000000"/>
              <w:bottom w:val="single" w:sz="4" w:space="0" w:color="000000"/>
              <w:right w:val="single" w:sz="4" w:space="0" w:color="000000"/>
            </w:tcBorders>
            <w:vAlign w:val="center"/>
          </w:tcPr>
          <w:p w14:paraId="32D592A0" w14:textId="77777777" w:rsidR="005C10DC" w:rsidRDefault="002F3F0F">
            <w:pPr>
              <w:widowControl w:val="0"/>
              <w:rPr>
                <w:lang w:val="lt-LT"/>
              </w:rPr>
            </w:pPr>
            <w:r>
              <w:rPr>
                <w:rFonts w:eastAsia="Calibri"/>
                <w:lang w:val="lt-LT" w:eastAsia="en-US"/>
              </w:rPr>
              <w:t>1 - 2 mm</w:t>
            </w:r>
          </w:p>
        </w:tc>
      </w:tr>
      <w:tr w:rsidR="005C10DC" w14:paraId="5CC40563" w14:textId="77777777">
        <w:trPr>
          <w:trHeight w:val="397"/>
        </w:trPr>
        <w:tc>
          <w:tcPr>
            <w:tcW w:w="4995" w:type="dxa"/>
            <w:tcBorders>
              <w:top w:val="single" w:sz="4" w:space="0" w:color="000000"/>
              <w:left w:val="single" w:sz="4" w:space="0" w:color="000000"/>
              <w:bottom w:val="single" w:sz="4" w:space="0" w:color="000000"/>
              <w:right w:val="single" w:sz="4" w:space="0" w:color="000000"/>
            </w:tcBorders>
            <w:vAlign w:val="center"/>
          </w:tcPr>
          <w:p w14:paraId="7407B6C5" w14:textId="77777777" w:rsidR="005C10DC" w:rsidRDefault="002F3F0F">
            <w:pPr>
              <w:widowControl w:val="0"/>
              <w:rPr>
                <w:lang w:val="lt-LT"/>
              </w:rPr>
            </w:pPr>
            <w:r>
              <w:rPr>
                <w:rFonts w:eastAsia="Calibri"/>
                <w:lang w:val="lt-LT" w:eastAsia="en-US"/>
              </w:rPr>
              <w:t>Minimalus plokštės užleidimo ant profilio dydis</w:t>
            </w:r>
          </w:p>
        </w:tc>
        <w:tc>
          <w:tcPr>
            <w:tcW w:w="5218" w:type="dxa"/>
            <w:tcBorders>
              <w:top w:val="single" w:sz="4" w:space="0" w:color="000000"/>
              <w:left w:val="single" w:sz="4" w:space="0" w:color="000000"/>
              <w:bottom w:val="single" w:sz="4" w:space="0" w:color="000000"/>
              <w:right w:val="single" w:sz="4" w:space="0" w:color="000000"/>
            </w:tcBorders>
            <w:vAlign w:val="center"/>
          </w:tcPr>
          <w:p w14:paraId="66FB965B" w14:textId="77777777" w:rsidR="005C10DC" w:rsidRDefault="002F3F0F">
            <w:pPr>
              <w:widowControl w:val="0"/>
              <w:rPr>
                <w:lang w:val="lt-LT"/>
              </w:rPr>
            </w:pPr>
            <w:r>
              <w:rPr>
                <w:rFonts w:eastAsia="Calibri"/>
                <w:lang w:val="lt-LT" w:eastAsia="en-US"/>
              </w:rPr>
              <w:t>10 mm</w:t>
            </w:r>
          </w:p>
        </w:tc>
      </w:tr>
    </w:tbl>
    <w:p w14:paraId="670F891E" w14:textId="77777777" w:rsidR="005C10DC" w:rsidRDefault="002F3F0F">
      <w:pPr>
        <w:pStyle w:val="Heading2"/>
      </w:pPr>
      <w:bookmarkStart w:id="149" w:name="__RefHeading___Toc26423_1154837063"/>
      <w:bookmarkStart w:id="150" w:name="_Toc52290224"/>
      <w:bookmarkEnd w:id="149"/>
      <w:r>
        <w:t>Pertvarų iš gipso kartono plokščių montavimas</w:t>
      </w:r>
      <w:bookmarkEnd w:id="150"/>
    </w:p>
    <w:p w14:paraId="5A0C4227" w14:textId="77777777" w:rsidR="005C10DC" w:rsidRDefault="002F3F0F">
      <w:pPr>
        <w:spacing w:line="276" w:lineRule="auto"/>
        <w:ind w:firstLine="567"/>
        <w:jc w:val="both"/>
        <w:rPr>
          <w:lang w:val="lt-LT"/>
        </w:rPr>
      </w:pPr>
      <w:r>
        <w:rPr>
          <w:lang w:val="lt-LT"/>
        </w:rPr>
        <w:t>Gipso kartono plokštės turi būti tvirtinamos prie metalinio karkaso iš lengvų cinkuotų profilių.</w:t>
      </w:r>
    </w:p>
    <w:p w14:paraId="2352AE7B" w14:textId="77777777" w:rsidR="005C10DC" w:rsidRDefault="002F3F0F">
      <w:pPr>
        <w:tabs>
          <w:tab w:val="left" w:pos="709"/>
        </w:tabs>
        <w:spacing w:line="276" w:lineRule="auto"/>
        <w:ind w:firstLine="567"/>
        <w:jc w:val="both"/>
        <w:rPr>
          <w:lang w:val="lt-LT"/>
        </w:rPr>
      </w:pPr>
      <w:r>
        <w:rPr>
          <w:lang w:val="lt-LT"/>
        </w:rPr>
        <w:t>Gipso kartono sienelės padarytos iš 12-13 mm storio standartinių ir padidinto stiprumo gipskartonio plokščių. Konstrukciniai profiliai yra iš cinkuoto plieno. Drėgnose patalpose naudoti padidinto stiprumo, atsparumo drėgmei plokštes, o jų paviršių padengti 2 izoliacinio grunto sluoksniais.</w:t>
      </w:r>
    </w:p>
    <w:p w14:paraId="35FC7622" w14:textId="77777777" w:rsidR="005C10DC" w:rsidRDefault="002F3F0F">
      <w:pPr>
        <w:spacing w:line="276" w:lineRule="auto"/>
        <w:ind w:firstLine="567"/>
        <w:jc w:val="both"/>
        <w:rPr>
          <w:lang w:val="lt-LT"/>
        </w:rPr>
      </w:pPr>
      <w:r>
        <w:rPr>
          <w:lang w:val="lt-LT"/>
        </w:rPr>
        <w:t>Gipso kartono pertvaros montuojamos pagal medžiagų gamintojų instrukcijas.</w:t>
      </w:r>
    </w:p>
    <w:p w14:paraId="314CBAD6" w14:textId="77777777" w:rsidR="005C10DC" w:rsidRDefault="002F3F0F">
      <w:pPr>
        <w:spacing w:line="276" w:lineRule="auto"/>
        <w:ind w:firstLine="567"/>
        <w:jc w:val="both"/>
        <w:rPr>
          <w:lang w:val="lt-LT"/>
        </w:rPr>
      </w:pPr>
      <w:r>
        <w:rPr>
          <w:lang w:val="lt-LT"/>
        </w:rPr>
        <w:t>Gipso kartono plokštė montuojama su įleidžiamomis jungtimis ir gipso užpildo sandarinimu. Jungtys daromos lygios ir nematomos. Plokštės tvirtinamos specialiais medvaržčiais. Išoriniai kampai sustiprinami L- profiliais iš metalo ar plastiko.</w:t>
      </w:r>
    </w:p>
    <w:p w14:paraId="67A87E54" w14:textId="77777777" w:rsidR="005C10DC" w:rsidRDefault="002F3F0F">
      <w:pPr>
        <w:spacing w:line="276" w:lineRule="auto"/>
        <w:ind w:firstLine="567"/>
        <w:jc w:val="both"/>
        <w:rPr>
          <w:lang w:val="lt-LT"/>
        </w:rPr>
      </w:pPr>
      <w:r>
        <w:rPr>
          <w:lang w:val="lt-LT"/>
        </w:rPr>
        <w:t>Plokščių sluoksnių kiekis priklauso nuo akustinių ar priešgaisrinių reikalavimų. Tuštuma viduje užpildoma nedegia akmens vata. Pertvarų, kurios turi išlaikyti sunkius daiktus (talpas, kriaukles, šildymo prietaisus ir t.t.), paviršius turi būti sutvirtinamas skardos lakštais, fanera, rėmais arba dedant papildomą karkasą.</w:t>
      </w:r>
    </w:p>
    <w:p w14:paraId="46034D82" w14:textId="77777777" w:rsidR="005C10DC" w:rsidRDefault="002F3F0F">
      <w:pPr>
        <w:tabs>
          <w:tab w:val="left" w:pos="709"/>
        </w:tabs>
        <w:spacing w:line="276" w:lineRule="auto"/>
        <w:ind w:firstLine="567"/>
        <w:jc w:val="both"/>
        <w:rPr>
          <w:lang w:val="lt-LT"/>
        </w:rPr>
      </w:pPr>
      <w:r>
        <w:rPr>
          <w:lang w:val="lt-LT"/>
        </w:rPr>
        <w:t>Siena visuomet statoma iki perdangos ar denginio. Jungtys su sienomis ir perdangomis turi būti iš abiejų pusių izoliuotos elastine puta.</w:t>
      </w:r>
    </w:p>
    <w:p w14:paraId="07C14AC6" w14:textId="77777777" w:rsidR="005C10DC" w:rsidRDefault="002F3F0F">
      <w:pPr>
        <w:tabs>
          <w:tab w:val="left" w:pos="709"/>
        </w:tabs>
        <w:spacing w:after="240" w:line="276" w:lineRule="auto"/>
        <w:ind w:firstLine="567"/>
        <w:jc w:val="both"/>
        <w:rPr>
          <w:lang w:val="lt-LT"/>
        </w:rPr>
      </w:pPr>
      <w:r>
        <w:rPr>
          <w:lang w:val="lt-LT"/>
        </w:rPr>
        <w:t>Leistinos montavimo paklaidos:</w:t>
      </w:r>
    </w:p>
    <w:tbl>
      <w:tblPr>
        <w:tblW w:w="10228" w:type="dxa"/>
        <w:tblInd w:w="-14" w:type="dxa"/>
        <w:tblLayout w:type="fixed"/>
        <w:tblLook w:val="04A0" w:firstRow="1" w:lastRow="0" w:firstColumn="1" w:lastColumn="0" w:noHBand="0" w:noVBand="1"/>
      </w:tblPr>
      <w:tblGrid>
        <w:gridCol w:w="3967"/>
        <w:gridCol w:w="2829"/>
        <w:gridCol w:w="3432"/>
      </w:tblGrid>
      <w:tr w:rsidR="005C10DC" w14:paraId="7A88DD56" w14:textId="77777777">
        <w:trPr>
          <w:cantSplit/>
          <w:trHeight w:val="283"/>
        </w:trPr>
        <w:tc>
          <w:tcPr>
            <w:tcW w:w="3967" w:type="dxa"/>
            <w:tcBorders>
              <w:top w:val="single" w:sz="4" w:space="0" w:color="000000"/>
              <w:left w:val="single" w:sz="4" w:space="0" w:color="000000"/>
              <w:bottom w:val="single" w:sz="4" w:space="0" w:color="000000"/>
              <w:right w:val="single" w:sz="4" w:space="0" w:color="000000"/>
            </w:tcBorders>
            <w:vAlign w:val="center"/>
          </w:tcPr>
          <w:p w14:paraId="1D5E398A" w14:textId="77777777" w:rsidR="005C10DC" w:rsidRDefault="005C10DC">
            <w:pPr>
              <w:widowControl w:val="0"/>
              <w:snapToGrid w:val="0"/>
              <w:rPr>
                <w:lang w:val="lt-LT"/>
              </w:rPr>
            </w:pPr>
          </w:p>
        </w:tc>
        <w:tc>
          <w:tcPr>
            <w:tcW w:w="2829" w:type="dxa"/>
            <w:tcBorders>
              <w:top w:val="single" w:sz="4" w:space="0" w:color="000000"/>
              <w:left w:val="single" w:sz="4" w:space="0" w:color="000000"/>
              <w:bottom w:val="single" w:sz="4" w:space="0" w:color="000000"/>
              <w:right w:val="single" w:sz="4" w:space="0" w:color="000000"/>
            </w:tcBorders>
            <w:vAlign w:val="center"/>
          </w:tcPr>
          <w:p w14:paraId="42D23208" w14:textId="77777777" w:rsidR="005C10DC" w:rsidRDefault="002F3F0F">
            <w:pPr>
              <w:widowControl w:val="0"/>
              <w:snapToGrid w:val="0"/>
              <w:rPr>
                <w:lang w:val="lt-LT"/>
              </w:rPr>
            </w:pPr>
            <w:r>
              <w:rPr>
                <w:lang w:val="lt-LT"/>
              </w:rPr>
              <w:t>Matavimo atstumas mm</w:t>
            </w:r>
          </w:p>
        </w:tc>
        <w:tc>
          <w:tcPr>
            <w:tcW w:w="3432" w:type="dxa"/>
            <w:tcBorders>
              <w:top w:val="single" w:sz="4" w:space="0" w:color="000000"/>
              <w:left w:val="single" w:sz="4" w:space="0" w:color="000000"/>
              <w:bottom w:val="single" w:sz="4" w:space="0" w:color="000000"/>
              <w:right w:val="single" w:sz="4" w:space="0" w:color="000000"/>
            </w:tcBorders>
            <w:vAlign w:val="center"/>
          </w:tcPr>
          <w:p w14:paraId="14D64103" w14:textId="77777777" w:rsidR="005C10DC" w:rsidRDefault="002F3F0F">
            <w:pPr>
              <w:widowControl w:val="0"/>
              <w:snapToGrid w:val="0"/>
              <w:rPr>
                <w:lang w:val="lt-LT"/>
              </w:rPr>
            </w:pPr>
            <w:r>
              <w:rPr>
                <w:lang w:val="lt-LT"/>
              </w:rPr>
              <w:t>Maksimali leistina paklaida, mm</w:t>
            </w:r>
          </w:p>
        </w:tc>
      </w:tr>
      <w:tr w:rsidR="005C10DC" w14:paraId="47FC69BD" w14:textId="77777777">
        <w:trPr>
          <w:cantSplit/>
          <w:trHeight w:val="283"/>
        </w:trPr>
        <w:tc>
          <w:tcPr>
            <w:tcW w:w="3967" w:type="dxa"/>
            <w:tcBorders>
              <w:top w:val="single" w:sz="4" w:space="0" w:color="000000"/>
              <w:left w:val="single" w:sz="4" w:space="0" w:color="000000"/>
              <w:bottom w:val="single" w:sz="4" w:space="0" w:color="000000"/>
              <w:right w:val="single" w:sz="4" w:space="0" w:color="000000"/>
            </w:tcBorders>
            <w:vAlign w:val="center"/>
          </w:tcPr>
          <w:p w14:paraId="6FA036DB" w14:textId="77777777" w:rsidR="005C10DC" w:rsidRDefault="002F3F0F">
            <w:pPr>
              <w:widowControl w:val="0"/>
              <w:snapToGrid w:val="0"/>
              <w:rPr>
                <w:lang w:val="lt-LT"/>
              </w:rPr>
            </w:pPr>
            <w:r>
              <w:rPr>
                <w:lang w:val="lt-LT"/>
              </w:rPr>
              <w:t>Įlinkiai</w:t>
            </w:r>
          </w:p>
        </w:tc>
        <w:tc>
          <w:tcPr>
            <w:tcW w:w="2829" w:type="dxa"/>
            <w:tcBorders>
              <w:top w:val="single" w:sz="4" w:space="0" w:color="000000"/>
              <w:left w:val="single" w:sz="4" w:space="0" w:color="000000"/>
              <w:bottom w:val="single" w:sz="4" w:space="0" w:color="000000"/>
              <w:right w:val="single" w:sz="4" w:space="0" w:color="000000"/>
            </w:tcBorders>
            <w:vAlign w:val="center"/>
          </w:tcPr>
          <w:p w14:paraId="70657142" w14:textId="77777777" w:rsidR="005C10DC" w:rsidRDefault="002F3F0F">
            <w:pPr>
              <w:widowControl w:val="0"/>
              <w:snapToGrid w:val="0"/>
              <w:rPr>
                <w:lang w:val="lt-LT"/>
              </w:rPr>
            </w:pPr>
            <w:r>
              <w:rPr>
                <w:lang w:val="lt-LT"/>
              </w:rPr>
              <w:t>200</w:t>
            </w:r>
          </w:p>
        </w:tc>
        <w:tc>
          <w:tcPr>
            <w:tcW w:w="3432" w:type="dxa"/>
            <w:tcBorders>
              <w:top w:val="single" w:sz="4" w:space="0" w:color="000000"/>
              <w:left w:val="single" w:sz="4" w:space="0" w:color="000000"/>
              <w:bottom w:val="single" w:sz="4" w:space="0" w:color="000000"/>
              <w:right w:val="single" w:sz="4" w:space="0" w:color="000000"/>
            </w:tcBorders>
            <w:vAlign w:val="center"/>
          </w:tcPr>
          <w:p w14:paraId="7EB6DAFF" w14:textId="77777777" w:rsidR="005C10DC" w:rsidRDefault="002F3F0F">
            <w:pPr>
              <w:widowControl w:val="0"/>
              <w:snapToGrid w:val="0"/>
              <w:rPr>
                <w:lang w:val="lt-LT"/>
              </w:rPr>
            </w:pPr>
            <w:r>
              <w:rPr>
                <w:lang w:val="lt-LT"/>
              </w:rPr>
              <w:t>1</w:t>
            </w:r>
          </w:p>
        </w:tc>
      </w:tr>
      <w:tr w:rsidR="005C10DC" w14:paraId="74CACFDA" w14:textId="77777777">
        <w:trPr>
          <w:cantSplit/>
          <w:trHeight w:val="283"/>
        </w:trPr>
        <w:tc>
          <w:tcPr>
            <w:tcW w:w="3967" w:type="dxa"/>
            <w:tcBorders>
              <w:top w:val="single" w:sz="4" w:space="0" w:color="000000"/>
              <w:left w:val="single" w:sz="4" w:space="0" w:color="000000"/>
              <w:bottom w:val="single" w:sz="4" w:space="0" w:color="000000"/>
              <w:right w:val="single" w:sz="4" w:space="0" w:color="000000"/>
            </w:tcBorders>
            <w:vAlign w:val="center"/>
          </w:tcPr>
          <w:p w14:paraId="3971504D" w14:textId="77777777" w:rsidR="005C10DC" w:rsidRDefault="005C10DC">
            <w:pPr>
              <w:widowControl w:val="0"/>
              <w:snapToGrid w:val="0"/>
              <w:rPr>
                <w:lang w:val="lt-LT"/>
              </w:rPr>
            </w:pPr>
          </w:p>
        </w:tc>
        <w:tc>
          <w:tcPr>
            <w:tcW w:w="2829" w:type="dxa"/>
            <w:tcBorders>
              <w:top w:val="single" w:sz="4" w:space="0" w:color="000000"/>
              <w:left w:val="single" w:sz="4" w:space="0" w:color="000000"/>
              <w:bottom w:val="single" w:sz="4" w:space="0" w:color="000000"/>
              <w:right w:val="single" w:sz="4" w:space="0" w:color="000000"/>
            </w:tcBorders>
            <w:vAlign w:val="center"/>
          </w:tcPr>
          <w:p w14:paraId="4B226F3E" w14:textId="77777777" w:rsidR="005C10DC" w:rsidRDefault="002F3F0F">
            <w:pPr>
              <w:widowControl w:val="0"/>
              <w:snapToGrid w:val="0"/>
              <w:rPr>
                <w:lang w:val="lt-LT"/>
              </w:rPr>
            </w:pPr>
            <w:r>
              <w:rPr>
                <w:lang w:val="lt-LT"/>
              </w:rPr>
              <w:t>1000</w:t>
            </w:r>
          </w:p>
        </w:tc>
        <w:tc>
          <w:tcPr>
            <w:tcW w:w="3432" w:type="dxa"/>
            <w:tcBorders>
              <w:top w:val="single" w:sz="4" w:space="0" w:color="000000"/>
              <w:left w:val="single" w:sz="4" w:space="0" w:color="000000"/>
              <w:bottom w:val="single" w:sz="4" w:space="0" w:color="000000"/>
              <w:right w:val="single" w:sz="4" w:space="0" w:color="000000"/>
            </w:tcBorders>
            <w:vAlign w:val="center"/>
          </w:tcPr>
          <w:p w14:paraId="03126C21" w14:textId="77777777" w:rsidR="005C10DC" w:rsidRDefault="002F3F0F">
            <w:pPr>
              <w:widowControl w:val="0"/>
              <w:snapToGrid w:val="0"/>
              <w:rPr>
                <w:lang w:val="lt-LT"/>
              </w:rPr>
            </w:pPr>
            <w:r>
              <w:rPr>
                <w:lang w:val="lt-LT"/>
              </w:rPr>
              <w:t>2</w:t>
            </w:r>
          </w:p>
        </w:tc>
      </w:tr>
      <w:tr w:rsidR="005C10DC" w14:paraId="55D88A92" w14:textId="77777777">
        <w:trPr>
          <w:cantSplit/>
          <w:trHeight w:val="283"/>
        </w:trPr>
        <w:tc>
          <w:tcPr>
            <w:tcW w:w="3967" w:type="dxa"/>
            <w:tcBorders>
              <w:top w:val="single" w:sz="4" w:space="0" w:color="000000"/>
              <w:left w:val="single" w:sz="4" w:space="0" w:color="000000"/>
              <w:bottom w:val="single" w:sz="4" w:space="0" w:color="000000"/>
              <w:right w:val="single" w:sz="4" w:space="0" w:color="000000"/>
            </w:tcBorders>
            <w:vAlign w:val="center"/>
          </w:tcPr>
          <w:p w14:paraId="2394E24C" w14:textId="77777777" w:rsidR="005C10DC" w:rsidRDefault="005C10DC">
            <w:pPr>
              <w:widowControl w:val="0"/>
              <w:snapToGrid w:val="0"/>
              <w:rPr>
                <w:lang w:val="lt-LT"/>
              </w:rPr>
            </w:pPr>
          </w:p>
        </w:tc>
        <w:tc>
          <w:tcPr>
            <w:tcW w:w="2829" w:type="dxa"/>
            <w:tcBorders>
              <w:top w:val="single" w:sz="4" w:space="0" w:color="000000"/>
              <w:left w:val="single" w:sz="4" w:space="0" w:color="000000"/>
              <w:bottom w:val="single" w:sz="4" w:space="0" w:color="000000"/>
              <w:right w:val="single" w:sz="4" w:space="0" w:color="000000"/>
            </w:tcBorders>
            <w:vAlign w:val="center"/>
          </w:tcPr>
          <w:p w14:paraId="21BA5102" w14:textId="77777777" w:rsidR="005C10DC" w:rsidRDefault="002F3F0F">
            <w:pPr>
              <w:widowControl w:val="0"/>
              <w:snapToGrid w:val="0"/>
              <w:rPr>
                <w:lang w:val="lt-LT"/>
              </w:rPr>
            </w:pPr>
            <w:r>
              <w:rPr>
                <w:lang w:val="lt-LT"/>
              </w:rPr>
              <w:t>2000</w:t>
            </w:r>
          </w:p>
        </w:tc>
        <w:tc>
          <w:tcPr>
            <w:tcW w:w="3432" w:type="dxa"/>
            <w:tcBorders>
              <w:top w:val="single" w:sz="4" w:space="0" w:color="000000"/>
              <w:left w:val="single" w:sz="4" w:space="0" w:color="000000"/>
              <w:bottom w:val="single" w:sz="4" w:space="0" w:color="000000"/>
              <w:right w:val="single" w:sz="4" w:space="0" w:color="000000"/>
            </w:tcBorders>
            <w:vAlign w:val="center"/>
          </w:tcPr>
          <w:p w14:paraId="03C27393" w14:textId="77777777" w:rsidR="005C10DC" w:rsidRDefault="002F3F0F">
            <w:pPr>
              <w:widowControl w:val="0"/>
              <w:snapToGrid w:val="0"/>
              <w:rPr>
                <w:lang w:val="lt-LT"/>
              </w:rPr>
            </w:pPr>
            <w:r>
              <w:rPr>
                <w:lang w:val="lt-LT"/>
              </w:rPr>
              <w:t>4</w:t>
            </w:r>
          </w:p>
        </w:tc>
      </w:tr>
      <w:tr w:rsidR="005C10DC" w14:paraId="17DC5511" w14:textId="77777777">
        <w:trPr>
          <w:cantSplit/>
          <w:trHeight w:val="283"/>
        </w:trPr>
        <w:tc>
          <w:tcPr>
            <w:tcW w:w="3967" w:type="dxa"/>
            <w:tcBorders>
              <w:top w:val="single" w:sz="4" w:space="0" w:color="000000"/>
              <w:left w:val="single" w:sz="4" w:space="0" w:color="000000"/>
              <w:bottom w:val="single" w:sz="4" w:space="0" w:color="000000"/>
              <w:right w:val="single" w:sz="4" w:space="0" w:color="000000"/>
            </w:tcBorders>
            <w:vAlign w:val="center"/>
          </w:tcPr>
          <w:p w14:paraId="6F48D768" w14:textId="77777777" w:rsidR="005C10DC" w:rsidRDefault="002F3F0F">
            <w:pPr>
              <w:widowControl w:val="0"/>
              <w:snapToGrid w:val="0"/>
              <w:rPr>
                <w:lang w:val="lt-LT"/>
              </w:rPr>
            </w:pPr>
            <w:r>
              <w:rPr>
                <w:lang w:val="lt-LT"/>
              </w:rPr>
              <w:t>Vertikali paklaida (per visą aukštį)</w:t>
            </w:r>
          </w:p>
        </w:tc>
        <w:tc>
          <w:tcPr>
            <w:tcW w:w="2829" w:type="dxa"/>
            <w:tcBorders>
              <w:top w:val="single" w:sz="4" w:space="0" w:color="000000"/>
              <w:left w:val="single" w:sz="4" w:space="0" w:color="000000"/>
              <w:bottom w:val="single" w:sz="4" w:space="0" w:color="000000"/>
              <w:right w:val="single" w:sz="4" w:space="0" w:color="000000"/>
            </w:tcBorders>
            <w:vAlign w:val="center"/>
          </w:tcPr>
          <w:p w14:paraId="587C9EDA" w14:textId="77777777" w:rsidR="005C10DC" w:rsidRDefault="005C10DC">
            <w:pPr>
              <w:widowControl w:val="0"/>
              <w:snapToGrid w:val="0"/>
              <w:rPr>
                <w:lang w:val="lt-LT"/>
              </w:rPr>
            </w:pPr>
          </w:p>
        </w:tc>
        <w:tc>
          <w:tcPr>
            <w:tcW w:w="3432" w:type="dxa"/>
            <w:tcBorders>
              <w:top w:val="single" w:sz="4" w:space="0" w:color="000000"/>
              <w:left w:val="single" w:sz="4" w:space="0" w:color="000000"/>
              <w:bottom w:val="single" w:sz="4" w:space="0" w:color="000000"/>
              <w:right w:val="single" w:sz="4" w:space="0" w:color="000000"/>
            </w:tcBorders>
            <w:vAlign w:val="center"/>
          </w:tcPr>
          <w:p w14:paraId="3FE6E497" w14:textId="77777777" w:rsidR="005C10DC" w:rsidRDefault="002F3F0F">
            <w:pPr>
              <w:widowControl w:val="0"/>
              <w:snapToGrid w:val="0"/>
              <w:rPr>
                <w:lang w:val="lt-LT"/>
              </w:rPr>
            </w:pPr>
            <w:r>
              <w:rPr>
                <w:lang w:val="lt-LT"/>
              </w:rPr>
              <w:t>8</w:t>
            </w:r>
          </w:p>
        </w:tc>
      </w:tr>
      <w:tr w:rsidR="005C10DC" w14:paraId="51876E20" w14:textId="77777777">
        <w:trPr>
          <w:cantSplit/>
          <w:trHeight w:val="283"/>
        </w:trPr>
        <w:tc>
          <w:tcPr>
            <w:tcW w:w="3967" w:type="dxa"/>
            <w:tcBorders>
              <w:top w:val="single" w:sz="4" w:space="0" w:color="000000"/>
              <w:left w:val="single" w:sz="4" w:space="0" w:color="000000"/>
              <w:bottom w:val="single" w:sz="4" w:space="0" w:color="000000"/>
              <w:right w:val="single" w:sz="4" w:space="0" w:color="000000"/>
            </w:tcBorders>
            <w:vAlign w:val="center"/>
          </w:tcPr>
          <w:p w14:paraId="7AB82957" w14:textId="77777777" w:rsidR="005C10DC" w:rsidRDefault="002F3F0F">
            <w:pPr>
              <w:widowControl w:val="0"/>
              <w:snapToGrid w:val="0"/>
              <w:rPr>
                <w:lang w:val="lt-LT"/>
              </w:rPr>
            </w:pPr>
            <w:r>
              <w:rPr>
                <w:lang w:val="lt-LT"/>
              </w:rPr>
              <w:t>Jungties plotis prieš užpildant, galinė jungtis</w:t>
            </w:r>
          </w:p>
        </w:tc>
        <w:tc>
          <w:tcPr>
            <w:tcW w:w="2829" w:type="dxa"/>
            <w:tcBorders>
              <w:top w:val="single" w:sz="4" w:space="0" w:color="000000"/>
              <w:left w:val="single" w:sz="4" w:space="0" w:color="000000"/>
              <w:bottom w:val="single" w:sz="4" w:space="0" w:color="000000"/>
              <w:right w:val="single" w:sz="4" w:space="0" w:color="000000"/>
            </w:tcBorders>
            <w:vAlign w:val="center"/>
          </w:tcPr>
          <w:p w14:paraId="0616E958" w14:textId="77777777" w:rsidR="005C10DC" w:rsidRDefault="005C10DC">
            <w:pPr>
              <w:widowControl w:val="0"/>
              <w:snapToGrid w:val="0"/>
              <w:rPr>
                <w:lang w:val="lt-LT"/>
              </w:rPr>
            </w:pPr>
          </w:p>
        </w:tc>
        <w:tc>
          <w:tcPr>
            <w:tcW w:w="3432" w:type="dxa"/>
            <w:tcBorders>
              <w:top w:val="single" w:sz="4" w:space="0" w:color="000000"/>
              <w:left w:val="single" w:sz="4" w:space="0" w:color="000000"/>
              <w:bottom w:val="single" w:sz="4" w:space="0" w:color="000000"/>
              <w:right w:val="single" w:sz="4" w:space="0" w:color="000000"/>
            </w:tcBorders>
            <w:vAlign w:val="center"/>
          </w:tcPr>
          <w:p w14:paraId="38027676" w14:textId="77777777" w:rsidR="005C10DC" w:rsidRDefault="002F3F0F">
            <w:pPr>
              <w:widowControl w:val="0"/>
              <w:snapToGrid w:val="0"/>
              <w:rPr>
                <w:lang w:val="lt-LT"/>
              </w:rPr>
            </w:pPr>
            <w:r>
              <w:rPr>
                <w:lang w:val="lt-LT"/>
              </w:rPr>
              <w:t>2</w:t>
            </w:r>
          </w:p>
        </w:tc>
      </w:tr>
      <w:tr w:rsidR="005C10DC" w14:paraId="638544FF" w14:textId="77777777">
        <w:trPr>
          <w:cantSplit/>
          <w:trHeight w:val="283"/>
        </w:trPr>
        <w:tc>
          <w:tcPr>
            <w:tcW w:w="3967" w:type="dxa"/>
            <w:tcBorders>
              <w:top w:val="single" w:sz="4" w:space="0" w:color="000000"/>
              <w:left w:val="single" w:sz="4" w:space="0" w:color="000000"/>
              <w:bottom w:val="single" w:sz="4" w:space="0" w:color="000000"/>
              <w:right w:val="single" w:sz="4" w:space="0" w:color="000000"/>
            </w:tcBorders>
            <w:vAlign w:val="center"/>
          </w:tcPr>
          <w:p w14:paraId="5398929F" w14:textId="77777777" w:rsidR="005C10DC" w:rsidRDefault="002F3F0F">
            <w:pPr>
              <w:widowControl w:val="0"/>
              <w:snapToGrid w:val="0"/>
              <w:rPr>
                <w:lang w:val="lt-LT"/>
              </w:rPr>
            </w:pPr>
            <w:r>
              <w:rPr>
                <w:lang w:val="lt-LT"/>
              </w:rPr>
              <w:t>Susitraukimas</w:t>
            </w:r>
          </w:p>
        </w:tc>
        <w:tc>
          <w:tcPr>
            <w:tcW w:w="2829" w:type="dxa"/>
            <w:tcBorders>
              <w:top w:val="single" w:sz="4" w:space="0" w:color="000000"/>
              <w:left w:val="single" w:sz="4" w:space="0" w:color="000000"/>
              <w:bottom w:val="single" w:sz="4" w:space="0" w:color="000000"/>
              <w:right w:val="single" w:sz="4" w:space="0" w:color="000000"/>
            </w:tcBorders>
            <w:vAlign w:val="center"/>
          </w:tcPr>
          <w:p w14:paraId="1F3DC52A" w14:textId="77777777" w:rsidR="005C10DC" w:rsidRDefault="005C10DC">
            <w:pPr>
              <w:widowControl w:val="0"/>
              <w:snapToGrid w:val="0"/>
              <w:rPr>
                <w:lang w:val="lt-LT"/>
              </w:rPr>
            </w:pPr>
          </w:p>
        </w:tc>
        <w:tc>
          <w:tcPr>
            <w:tcW w:w="3432" w:type="dxa"/>
            <w:tcBorders>
              <w:top w:val="single" w:sz="4" w:space="0" w:color="000000"/>
              <w:left w:val="single" w:sz="4" w:space="0" w:color="000000"/>
              <w:bottom w:val="single" w:sz="4" w:space="0" w:color="000000"/>
              <w:right w:val="single" w:sz="4" w:space="0" w:color="000000"/>
            </w:tcBorders>
            <w:vAlign w:val="center"/>
          </w:tcPr>
          <w:p w14:paraId="1FC1A936" w14:textId="77777777" w:rsidR="005C10DC" w:rsidRDefault="002F3F0F">
            <w:pPr>
              <w:widowControl w:val="0"/>
              <w:snapToGrid w:val="0"/>
              <w:rPr>
                <w:lang w:val="lt-LT"/>
              </w:rPr>
            </w:pPr>
            <w:r>
              <w:rPr>
                <w:lang w:val="lt-LT"/>
              </w:rPr>
              <w:t>1</w:t>
            </w:r>
          </w:p>
        </w:tc>
      </w:tr>
    </w:tbl>
    <w:p w14:paraId="0AB4D650" w14:textId="77777777" w:rsidR="005C10DC" w:rsidRDefault="005C10DC">
      <w:pPr>
        <w:spacing w:line="276" w:lineRule="auto"/>
        <w:ind w:firstLine="567"/>
        <w:jc w:val="both"/>
        <w:rPr>
          <w:lang w:val="lt-LT"/>
        </w:rPr>
      </w:pPr>
    </w:p>
    <w:p w14:paraId="568E6F36" w14:textId="77777777" w:rsidR="005C10DC" w:rsidRDefault="002F3F0F">
      <w:pPr>
        <w:spacing w:line="276" w:lineRule="auto"/>
        <w:ind w:firstLine="567"/>
        <w:jc w:val="both"/>
        <w:rPr>
          <w:lang w:val="lt-LT"/>
        </w:rPr>
      </w:pPr>
      <w:r>
        <w:rPr>
          <w:lang w:val="lt-LT"/>
        </w:rPr>
        <w:t>Visi tvirtinimai ir pakabinimai, kuriems nereikalinga specialus sienos sutvirtinimas turi būti atliekami pagal plokštės gamintojo instrukcijas.</w:t>
      </w:r>
    </w:p>
    <w:p w14:paraId="314D54A4" w14:textId="77777777" w:rsidR="005C10DC" w:rsidRDefault="005C10DC">
      <w:pPr>
        <w:spacing w:line="276" w:lineRule="auto"/>
        <w:ind w:firstLine="567"/>
        <w:jc w:val="both"/>
        <w:rPr>
          <w:lang w:val="lt-LT"/>
        </w:rPr>
      </w:pPr>
    </w:p>
    <w:p w14:paraId="7EB4F23D" w14:textId="77777777" w:rsidR="005C10DC" w:rsidRDefault="002F3F0F">
      <w:pPr>
        <w:pStyle w:val="Heading1"/>
      </w:pPr>
      <w:bookmarkStart w:id="151" w:name="__RefHeading___Toc26425_1154837063"/>
      <w:bookmarkStart w:id="152" w:name="_Toc52290226"/>
      <w:bookmarkEnd w:id="151"/>
      <w:r>
        <w:t>DURYS, VIDAUS VITRINOS</w:t>
      </w:r>
      <w:bookmarkEnd w:id="152"/>
    </w:p>
    <w:p w14:paraId="7EBE061E" w14:textId="77777777" w:rsidR="005C10DC" w:rsidRDefault="002F3F0F">
      <w:pPr>
        <w:pStyle w:val="Heading2"/>
      </w:pPr>
      <w:bookmarkStart w:id="153" w:name="__RefHeading___Toc26427_1154837063"/>
      <w:bookmarkStart w:id="154" w:name="_Toc52290227"/>
      <w:bookmarkEnd w:id="153"/>
      <w:r>
        <w:t>Bendrieji reikalavimai</w:t>
      </w:r>
      <w:bookmarkEnd w:id="154"/>
    </w:p>
    <w:p w14:paraId="5AFDA5C2" w14:textId="77777777" w:rsidR="005C10DC" w:rsidRDefault="002F3F0F">
      <w:pPr>
        <w:spacing w:line="276" w:lineRule="auto"/>
        <w:ind w:firstLine="567"/>
        <w:jc w:val="both"/>
        <w:rPr>
          <w:lang w:val="lt-LT"/>
        </w:rPr>
      </w:pPr>
      <w:r>
        <w:rPr>
          <w:rFonts w:eastAsia="Calibri"/>
          <w:lang w:val="lt-LT" w:eastAsia="en-US"/>
        </w:rPr>
        <w:t xml:space="preserve">Surinktą vitrinos ir durų bloką, susidedantį iš staktos ir rėmų, kartu su varstymo prietaisais, furnitūra, tvirtinimo detalėmis, sandarikliais – pateikia patikimas gamintojas su gaminio pasu. </w:t>
      </w:r>
    </w:p>
    <w:p w14:paraId="4FCCDCDE" w14:textId="77777777" w:rsidR="005C10DC" w:rsidRDefault="002F3F0F">
      <w:pPr>
        <w:widowControl w:val="0"/>
        <w:spacing w:line="276" w:lineRule="auto"/>
        <w:ind w:firstLine="567"/>
        <w:jc w:val="both"/>
        <w:rPr>
          <w:lang w:val="lt-LT"/>
        </w:rPr>
      </w:pPr>
      <w:r>
        <w:rPr>
          <w:lang w:val="lt-LT" w:eastAsia="en-US"/>
        </w:rPr>
        <w:lastRenderedPageBreak/>
        <w:t>Vidaus vitrinų ir durų tiksliu aprašus žiūr. vitrinų ir durų žiniaraščiuose. Vidaus durys turi būti su įleidžiamomis spynomis su cilindrine šerdimi ir atskiru liežuvėliu (tikslesnis kiekvienų durų aprašas pateikiamas durų žiniaraščiuose). Užrakto tipą derinti su projekto autoriumi.</w:t>
      </w:r>
    </w:p>
    <w:p w14:paraId="0141FEE1" w14:textId="77777777" w:rsidR="005C10DC" w:rsidRDefault="002F3F0F">
      <w:pPr>
        <w:widowControl w:val="0"/>
        <w:spacing w:line="276" w:lineRule="auto"/>
        <w:ind w:firstLine="567"/>
        <w:jc w:val="both"/>
        <w:rPr>
          <w:lang w:val="lt-LT"/>
        </w:rPr>
      </w:pPr>
      <w:r>
        <w:rPr>
          <w:lang w:val="lt-LT" w:eastAsia="en-US"/>
        </w:rPr>
        <w:t>Durys ir vitrinos aliuminio rėmuose turi atitikti produkto normas pagal LST EN 14351-1.</w:t>
      </w:r>
    </w:p>
    <w:p w14:paraId="5BDBA320" w14:textId="77777777" w:rsidR="005C10DC" w:rsidRDefault="002F3F0F">
      <w:pPr>
        <w:widowControl w:val="0"/>
        <w:spacing w:line="276" w:lineRule="auto"/>
        <w:ind w:firstLine="567"/>
        <w:jc w:val="both"/>
        <w:rPr>
          <w:lang w:val="lt-LT"/>
        </w:rPr>
      </w:pPr>
      <w:r>
        <w:rPr>
          <w:lang w:val="lt-LT" w:eastAsia="en-US"/>
        </w:rPr>
        <w:t xml:space="preserve">Parinkti langų ir durų konstrukcijų tipai turi būti suderinti su projekto autoriumi ir užsakovu. </w:t>
      </w:r>
    </w:p>
    <w:p w14:paraId="140DF4F8" w14:textId="77777777" w:rsidR="005C10DC" w:rsidRDefault="002F3F0F">
      <w:pPr>
        <w:widowControl w:val="0"/>
        <w:spacing w:line="276" w:lineRule="auto"/>
        <w:ind w:firstLine="567"/>
        <w:jc w:val="both"/>
        <w:rPr>
          <w:lang w:val="lt-LT"/>
        </w:rPr>
      </w:pPr>
      <w:r>
        <w:rPr>
          <w:lang w:val="lt-LT" w:eastAsia="en-US"/>
        </w:rPr>
        <w:t xml:space="preserve">Prieš užsakant duris ir vitrinas, konstrukcijas gamybai, rangovas turi pateikti techninės priežiūros inžinieriui duomenis apie medžiagas ir konstrukcijas: </w:t>
      </w:r>
    </w:p>
    <w:p w14:paraId="767B9413" w14:textId="77777777" w:rsidR="005C10DC" w:rsidRDefault="002F3F0F">
      <w:pPr>
        <w:widowControl w:val="0"/>
        <w:spacing w:line="276" w:lineRule="auto"/>
        <w:ind w:firstLine="567"/>
        <w:jc w:val="both"/>
        <w:rPr>
          <w:lang w:val="lt-LT"/>
        </w:rPr>
      </w:pPr>
      <w:r>
        <w:rPr>
          <w:lang w:val="lt-LT" w:eastAsia="en-US"/>
        </w:rPr>
        <w:t xml:space="preserve">Durų sistemų surinkimo, montavimo įvairių tipų sienose detalius brėžinius, pagal profilių sistemos tiekėjo reikalavimus. </w:t>
      </w:r>
    </w:p>
    <w:p w14:paraId="7DEC8FC4" w14:textId="77777777" w:rsidR="005C10DC" w:rsidRDefault="002F3F0F">
      <w:pPr>
        <w:widowControl w:val="0"/>
        <w:spacing w:line="276" w:lineRule="auto"/>
        <w:ind w:firstLine="567"/>
        <w:jc w:val="both"/>
        <w:rPr>
          <w:lang w:val="lt-LT"/>
        </w:rPr>
      </w:pPr>
      <w:r>
        <w:rPr>
          <w:lang w:val="lt-LT" w:eastAsia="en-US"/>
        </w:rPr>
        <w:t xml:space="preserve">Suderinti su architektu, konstrukcijų tipus profilių padengimą, stiklų atspalvius bei jų savybes. </w:t>
      </w:r>
    </w:p>
    <w:p w14:paraId="77543D93" w14:textId="77777777" w:rsidR="005C10DC" w:rsidRDefault="002F3F0F">
      <w:pPr>
        <w:widowControl w:val="0"/>
        <w:spacing w:line="276" w:lineRule="auto"/>
        <w:ind w:firstLine="567"/>
        <w:jc w:val="both"/>
        <w:rPr>
          <w:lang w:val="lt-LT"/>
        </w:rPr>
      </w:pPr>
      <w:r>
        <w:rPr>
          <w:lang w:val="lt-LT" w:eastAsia="en-US"/>
        </w:rPr>
        <w:t xml:space="preserve">Reikia laikytis tokių standartų: </w:t>
      </w:r>
    </w:p>
    <w:p w14:paraId="75CB157A" w14:textId="77777777" w:rsidR="005C10DC" w:rsidRDefault="002F3F0F">
      <w:pPr>
        <w:widowControl w:val="0"/>
        <w:spacing w:line="276" w:lineRule="auto"/>
        <w:ind w:firstLine="567"/>
        <w:jc w:val="both"/>
        <w:rPr>
          <w:lang w:val="lt-LT"/>
        </w:rPr>
      </w:pPr>
      <w:r>
        <w:rPr>
          <w:lang w:val="lt-LT" w:eastAsia="en-US"/>
        </w:rPr>
        <w:t>LST EN 14351-1 Langai ir durys. Gaminio standartas ir eksploatacinės charakteristikos.</w:t>
      </w:r>
    </w:p>
    <w:p w14:paraId="0B03EAE0" w14:textId="77777777" w:rsidR="005C10DC" w:rsidRDefault="002F3F0F">
      <w:pPr>
        <w:widowControl w:val="0"/>
        <w:spacing w:line="276" w:lineRule="auto"/>
        <w:ind w:firstLine="567"/>
        <w:jc w:val="both"/>
        <w:rPr>
          <w:lang w:val="lt-LT"/>
        </w:rPr>
      </w:pPr>
      <w:r>
        <w:rPr>
          <w:lang w:val="lt-LT" w:eastAsia="en-US"/>
        </w:rPr>
        <w:t>STR 2.04.01:2018 „Pastatų atitvaros. Sienos, stogai, langai ir išorinės įėjimo durys“;</w:t>
      </w:r>
    </w:p>
    <w:p w14:paraId="3056491A" w14:textId="77777777" w:rsidR="005C10DC" w:rsidRDefault="002F3F0F">
      <w:pPr>
        <w:widowControl w:val="0"/>
        <w:spacing w:line="276" w:lineRule="auto"/>
        <w:ind w:firstLine="567"/>
        <w:jc w:val="both"/>
        <w:rPr>
          <w:lang w:val="lt-LT"/>
        </w:rPr>
      </w:pPr>
      <w:r>
        <w:rPr>
          <w:lang w:val="lt-LT" w:eastAsia="en-US"/>
        </w:rPr>
        <w:t>STR 2.01.02:2016 „Pastatų energinio naudingumo projektavimas ir sertifikavimas“</w:t>
      </w:r>
    </w:p>
    <w:p w14:paraId="793F26FC" w14:textId="77777777" w:rsidR="005C10DC" w:rsidRDefault="002F3F0F">
      <w:pPr>
        <w:widowControl w:val="0"/>
        <w:spacing w:line="276" w:lineRule="auto"/>
        <w:ind w:firstLine="567"/>
        <w:jc w:val="both"/>
        <w:rPr>
          <w:lang w:val="lt-LT"/>
        </w:rPr>
      </w:pPr>
      <w:r>
        <w:rPr>
          <w:lang w:val="lt-LT" w:eastAsia="en-US"/>
        </w:rPr>
        <w:t xml:space="preserve">Konstrukcijų sandarinimas perimetru turi būti patikimas, deramai išpildytas, tinkamomis tokiems darbams medžiagomis. </w:t>
      </w:r>
    </w:p>
    <w:p w14:paraId="06C788C3" w14:textId="77777777" w:rsidR="005C10DC" w:rsidRDefault="002F3F0F">
      <w:pPr>
        <w:widowControl w:val="0"/>
        <w:spacing w:line="276" w:lineRule="auto"/>
        <w:ind w:firstLine="567"/>
        <w:jc w:val="both"/>
        <w:rPr>
          <w:lang w:val="lt-LT"/>
        </w:rPr>
      </w:pPr>
      <w:r>
        <w:rPr>
          <w:lang w:val="lt-LT" w:eastAsia="en-US"/>
        </w:rPr>
        <w:t xml:space="preserve">Plyšiai tarp staktų ir išorės sienų turi būti gerai užhermetinti sandarinimo putomis. Lauko durų ir langų varstomos dalys turi turėti elastingas hermetinimo tarpines. </w:t>
      </w:r>
    </w:p>
    <w:p w14:paraId="2FD65404" w14:textId="77777777" w:rsidR="005C10DC" w:rsidRDefault="002F3F0F">
      <w:pPr>
        <w:widowControl w:val="0"/>
        <w:spacing w:line="276" w:lineRule="auto"/>
        <w:ind w:firstLine="567"/>
        <w:jc w:val="both"/>
        <w:rPr>
          <w:lang w:val="lt-LT"/>
        </w:rPr>
      </w:pPr>
      <w:r>
        <w:rPr>
          <w:lang w:val="lt-LT" w:eastAsia="en-US"/>
        </w:rPr>
        <w:t>Tarpai tarp išorės durų, langų staktų ir varčių turi būti ne didesni kaip 1 mm.</w:t>
      </w:r>
    </w:p>
    <w:p w14:paraId="4C61F99D" w14:textId="77777777" w:rsidR="005C10DC" w:rsidRDefault="002F3F0F">
      <w:pPr>
        <w:widowControl w:val="0"/>
        <w:spacing w:after="240" w:line="276" w:lineRule="auto"/>
        <w:ind w:firstLine="567"/>
        <w:jc w:val="both"/>
        <w:rPr>
          <w:lang w:val="lt-LT"/>
        </w:rPr>
      </w:pPr>
      <w:r>
        <w:rPr>
          <w:lang w:val="lt-LT" w:eastAsia="en-US"/>
        </w:rPr>
        <w:t>Tarpai tarp vidaus durų varčios ir grindų dangos, kai nėra slenksčio, turi būti 5 mm.</w:t>
      </w:r>
      <w:r>
        <w:br w:type="page"/>
      </w:r>
    </w:p>
    <w:p w14:paraId="65B1E5E8" w14:textId="77777777" w:rsidR="005C10DC" w:rsidRDefault="002F3F0F">
      <w:pPr>
        <w:pStyle w:val="Heading2"/>
        <w:spacing w:before="0"/>
      </w:pPr>
      <w:bookmarkStart w:id="155" w:name="__RefHeading___Toc26429_1154837063"/>
      <w:bookmarkStart w:id="156" w:name="_Toc52290228"/>
      <w:bookmarkEnd w:id="155"/>
      <w:r>
        <w:lastRenderedPageBreak/>
        <w:t>Leistinos durų įrengimo nuokrypos</w:t>
      </w:r>
      <w:bookmarkEnd w:id="156"/>
    </w:p>
    <w:tbl>
      <w:tblPr>
        <w:tblW w:w="10200" w:type="dxa"/>
        <w:tblInd w:w="41" w:type="dxa"/>
        <w:tblLayout w:type="fixed"/>
        <w:tblCellMar>
          <w:top w:w="57" w:type="dxa"/>
          <w:bottom w:w="57" w:type="dxa"/>
        </w:tblCellMar>
        <w:tblLook w:val="04A0" w:firstRow="1" w:lastRow="0" w:firstColumn="1" w:lastColumn="0" w:noHBand="0" w:noVBand="1"/>
      </w:tblPr>
      <w:tblGrid>
        <w:gridCol w:w="6741"/>
        <w:gridCol w:w="3459"/>
      </w:tblGrid>
      <w:tr w:rsidR="005C10DC" w14:paraId="4B287471" w14:textId="77777777">
        <w:trPr>
          <w:cantSplit/>
          <w:trHeight w:val="227"/>
          <w:tblHeader/>
        </w:trPr>
        <w:tc>
          <w:tcPr>
            <w:tcW w:w="6740"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74CDE85E" w14:textId="77777777" w:rsidR="005C10DC" w:rsidRDefault="002F3F0F">
            <w:pPr>
              <w:widowControl w:val="0"/>
              <w:ind w:firstLine="567"/>
              <w:rPr>
                <w:lang w:val="lt-LT"/>
              </w:rPr>
            </w:pPr>
            <w:r>
              <w:rPr>
                <w:rFonts w:eastAsia="Calibri"/>
                <w:lang w:val="lt-LT" w:eastAsia="en-US"/>
              </w:rPr>
              <w:t>Nuokrypos pavadinimas</w:t>
            </w:r>
          </w:p>
        </w:tc>
        <w:tc>
          <w:tcPr>
            <w:tcW w:w="3459"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1A585E5A" w14:textId="77777777" w:rsidR="005C10DC" w:rsidRDefault="002F3F0F">
            <w:pPr>
              <w:widowControl w:val="0"/>
              <w:ind w:firstLine="567"/>
              <w:rPr>
                <w:lang w:val="lt-LT"/>
              </w:rPr>
            </w:pPr>
            <w:r>
              <w:rPr>
                <w:rFonts w:eastAsia="Calibri"/>
                <w:lang w:val="lt-LT" w:eastAsia="en-US"/>
              </w:rPr>
              <w:t>Leistina nuokrypa, mm</w:t>
            </w:r>
          </w:p>
        </w:tc>
      </w:tr>
      <w:tr w:rsidR="005C10DC" w14:paraId="1BFBDC61" w14:textId="77777777">
        <w:trPr>
          <w:cantSplit/>
          <w:trHeight w:val="227"/>
          <w:tblHeader/>
        </w:trPr>
        <w:tc>
          <w:tcPr>
            <w:tcW w:w="6740" w:type="dxa"/>
            <w:tcBorders>
              <w:top w:val="single" w:sz="4" w:space="0" w:color="000000"/>
              <w:left w:val="single" w:sz="4" w:space="0" w:color="000000"/>
              <w:bottom w:val="single" w:sz="4" w:space="0" w:color="000000"/>
              <w:right w:val="single" w:sz="4" w:space="0" w:color="000000"/>
            </w:tcBorders>
            <w:vAlign w:val="center"/>
          </w:tcPr>
          <w:p w14:paraId="6A07F368" w14:textId="77777777" w:rsidR="005C10DC" w:rsidRDefault="002F3F0F">
            <w:pPr>
              <w:widowControl w:val="0"/>
              <w:ind w:firstLine="567"/>
              <w:rPr>
                <w:lang w:val="lt-LT"/>
              </w:rPr>
            </w:pPr>
            <w:r>
              <w:rPr>
                <w:rFonts w:eastAsia="Calibri"/>
                <w:lang w:val="lt-LT" w:eastAsia="en-US"/>
              </w:rPr>
              <w:t>Durų ir vartų blokų nuokrypa nuo vertikalės</w:t>
            </w:r>
          </w:p>
        </w:tc>
        <w:tc>
          <w:tcPr>
            <w:tcW w:w="3459" w:type="dxa"/>
            <w:tcBorders>
              <w:top w:val="single" w:sz="4" w:space="0" w:color="000000"/>
              <w:left w:val="single" w:sz="4" w:space="0" w:color="000000"/>
              <w:bottom w:val="single" w:sz="4" w:space="0" w:color="000000"/>
              <w:right w:val="single" w:sz="4" w:space="0" w:color="000000"/>
            </w:tcBorders>
            <w:vAlign w:val="center"/>
          </w:tcPr>
          <w:p w14:paraId="4E11CD40" w14:textId="77777777" w:rsidR="005C10DC" w:rsidRDefault="002F3F0F">
            <w:pPr>
              <w:widowControl w:val="0"/>
              <w:ind w:firstLine="567"/>
              <w:rPr>
                <w:lang w:val="lt-LT"/>
              </w:rPr>
            </w:pPr>
            <w:r>
              <w:rPr>
                <w:rFonts w:eastAsia="Calibri"/>
                <w:lang w:val="lt-LT" w:eastAsia="en-US"/>
              </w:rPr>
              <w:t>3</w:t>
            </w:r>
          </w:p>
        </w:tc>
      </w:tr>
      <w:tr w:rsidR="005C10DC" w14:paraId="5A6270F1" w14:textId="77777777">
        <w:trPr>
          <w:cantSplit/>
          <w:trHeight w:val="227"/>
          <w:tblHeader/>
        </w:trPr>
        <w:tc>
          <w:tcPr>
            <w:tcW w:w="6740" w:type="dxa"/>
            <w:tcBorders>
              <w:top w:val="single" w:sz="4" w:space="0" w:color="000000"/>
              <w:left w:val="single" w:sz="4" w:space="0" w:color="000000"/>
              <w:bottom w:val="single" w:sz="4" w:space="0" w:color="000000"/>
              <w:right w:val="single" w:sz="4" w:space="0" w:color="000000"/>
            </w:tcBorders>
            <w:vAlign w:val="center"/>
          </w:tcPr>
          <w:p w14:paraId="28423DB2" w14:textId="77777777" w:rsidR="005C10DC" w:rsidRDefault="002F3F0F">
            <w:pPr>
              <w:widowControl w:val="0"/>
              <w:ind w:firstLine="567"/>
              <w:rPr>
                <w:lang w:val="lt-LT"/>
              </w:rPr>
            </w:pPr>
            <w:r>
              <w:rPr>
                <w:rFonts w:eastAsia="Calibri"/>
                <w:lang w:val="lt-LT" w:eastAsia="en-US"/>
              </w:rPr>
              <w:t>Apvadų nukrypimas nuo vertikalės</w:t>
            </w:r>
          </w:p>
        </w:tc>
        <w:tc>
          <w:tcPr>
            <w:tcW w:w="3459" w:type="dxa"/>
            <w:tcBorders>
              <w:top w:val="single" w:sz="4" w:space="0" w:color="000000"/>
              <w:left w:val="single" w:sz="4" w:space="0" w:color="000000"/>
              <w:bottom w:val="single" w:sz="4" w:space="0" w:color="000000"/>
              <w:right w:val="single" w:sz="4" w:space="0" w:color="000000"/>
            </w:tcBorders>
            <w:vAlign w:val="center"/>
          </w:tcPr>
          <w:p w14:paraId="1045A1F2" w14:textId="77777777" w:rsidR="005C10DC" w:rsidRDefault="002F3F0F">
            <w:pPr>
              <w:widowControl w:val="0"/>
              <w:ind w:firstLine="567"/>
              <w:rPr>
                <w:lang w:val="lt-LT"/>
              </w:rPr>
            </w:pPr>
            <w:r>
              <w:rPr>
                <w:rFonts w:eastAsia="Calibri"/>
                <w:lang w:val="lt-LT" w:eastAsia="en-US"/>
              </w:rPr>
              <w:t>3</w:t>
            </w:r>
          </w:p>
        </w:tc>
      </w:tr>
      <w:tr w:rsidR="005C10DC" w14:paraId="0BBD383B" w14:textId="77777777">
        <w:trPr>
          <w:cantSplit/>
          <w:trHeight w:val="227"/>
          <w:tblHeader/>
        </w:trPr>
        <w:tc>
          <w:tcPr>
            <w:tcW w:w="6740" w:type="dxa"/>
            <w:tcBorders>
              <w:top w:val="single" w:sz="4" w:space="0" w:color="000000"/>
              <w:left w:val="single" w:sz="4" w:space="0" w:color="000000"/>
              <w:bottom w:val="single" w:sz="4" w:space="0" w:color="000000"/>
              <w:right w:val="single" w:sz="4" w:space="0" w:color="000000"/>
            </w:tcBorders>
            <w:vAlign w:val="center"/>
          </w:tcPr>
          <w:p w14:paraId="0D93B7F4" w14:textId="77777777" w:rsidR="005C10DC" w:rsidRDefault="002F3F0F">
            <w:pPr>
              <w:widowControl w:val="0"/>
              <w:ind w:firstLine="567"/>
              <w:rPr>
                <w:lang w:val="lt-LT"/>
              </w:rPr>
            </w:pPr>
            <w:r>
              <w:rPr>
                <w:rFonts w:eastAsia="Calibri"/>
                <w:lang w:val="lt-LT" w:eastAsia="en-US"/>
              </w:rPr>
              <w:t>Gaminių persikreipimas (kreivumas) bet kuria kryptimi</w:t>
            </w:r>
          </w:p>
        </w:tc>
        <w:tc>
          <w:tcPr>
            <w:tcW w:w="3459" w:type="dxa"/>
            <w:tcBorders>
              <w:top w:val="single" w:sz="4" w:space="0" w:color="000000"/>
              <w:left w:val="single" w:sz="4" w:space="0" w:color="000000"/>
              <w:bottom w:val="single" w:sz="4" w:space="0" w:color="000000"/>
              <w:right w:val="single" w:sz="4" w:space="0" w:color="000000"/>
            </w:tcBorders>
            <w:vAlign w:val="center"/>
          </w:tcPr>
          <w:p w14:paraId="7704BC6A" w14:textId="77777777" w:rsidR="005C10DC" w:rsidRDefault="002F3F0F">
            <w:pPr>
              <w:widowControl w:val="0"/>
              <w:ind w:firstLine="567"/>
              <w:rPr>
                <w:lang w:val="lt-LT"/>
              </w:rPr>
            </w:pPr>
            <w:r>
              <w:rPr>
                <w:rFonts w:eastAsia="Calibri"/>
                <w:lang w:val="lt-LT" w:eastAsia="en-US"/>
              </w:rPr>
              <w:t>2</w:t>
            </w:r>
          </w:p>
        </w:tc>
      </w:tr>
      <w:tr w:rsidR="005C10DC" w14:paraId="64C7F2D6" w14:textId="77777777">
        <w:trPr>
          <w:cantSplit/>
          <w:trHeight w:val="227"/>
          <w:tblHeader/>
        </w:trPr>
        <w:tc>
          <w:tcPr>
            <w:tcW w:w="6740" w:type="dxa"/>
            <w:tcBorders>
              <w:top w:val="single" w:sz="4" w:space="0" w:color="000000"/>
              <w:left w:val="single" w:sz="4" w:space="0" w:color="000000"/>
              <w:bottom w:val="single" w:sz="4" w:space="0" w:color="000000"/>
              <w:right w:val="single" w:sz="4" w:space="0" w:color="000000"/>
            </w:tcBorders>
            <w:vAlign w:val="center"/>
          </w:tcPr>
          <w:p w14:paraId="7522DD83" w14:textId="77777777" w:rsidR="005C10DC" w:rsidRDefault="002F3F0F">
            <w:pPr>
              <w:widowControl w:val="0"/>
              <w:ind w:firstLine="567"/>
              <w:rPr>
                <w:lang w:val="lt-LT"/>
              </w:rPr>
            </w:pPr>
            <w:r>
              <w:rPr>
                <w:rFonts w:eastAsia="Calibri"/>
                <w:lang w:val="lt-LT" w:eastAsia="en-US"/>
              </w:rPr>
              <w:t>Palangių nukrypimas nuo horizontalės</w:t>
            </w:r>
          </w:p>
        </w:tc>
        <w:tc>
          <w:tcPr>
            <w:tcW w:w="3459" w:type="dxa"/>
            <w:tcBorders>
              <w:top w:val="single" w:sz="4" w:space="0" w:color="000000"/>
              <w:left w:val="single" w:sz="4" w:space="0" w:color="000000"/>
              <w:bottom w:val="single" w:sz="4" w:space="0" w:color="000000"/>
              <w:right w:val="single" w:sz="4" w:space="0" w:color="000000"/>
            </w:tcBorders>
            <w:vAlign w:val="center"/>
          </w:tcPr>
          <w:p w14:paraId="5598DFA0" w14:textId="77777777" w:rsidR="005C10DC" w:rsidRDefault="002F3F0F">
            <w:pPr>
              <w:widowControl w:val="0"/>
              <w:ind w:firstLine="567"/>
              <w:rPr>
                <w:lang w:val="lt-LT"/>
              </w:rPr>
            </w:pPr>
            <w:r>
              <w:rPr>
                <w:rFonts w:eastAsia="Calibri"/>
                <w:lang w:val="lt-LT" w:eastAsia="en-US"/>
              </w:rPr>
              <w:t>3</w:t>
            </w:r>
          </w:p>
        </w:tc>
      </w:tr>
      <w:tr w:rsidR="005C10DC" w14:paraId="7A7EF1DA" w14:textId="77777777">
        <w:trPr>
          <w:cantSplit/>
          <w:trHeight w:val="227"/>
          <w:tblHeader/>
        </w:trPr>
        <w:tc>
          <w:tcPr>
            <w:tcW w:w="6740" w:type="dxa"/>
            <w:tcBorders>
              <w:top w:val="single" w:sz="4" w:space="0" w:color="000000"/>
              <w:left w:val="single" w:sz="4" w:space="0" w:color="000000"/>
              <w:bottom w:val="single" w:sz="4" w:space="0" w:color="000000"/>
              <w:right w:val="single" w:sz="4" w:space="0" w:color="000000"/>
            </w:tcBorders>
            <w:vAlign w:val="center"/>
          </w:tcPr>
          <w:p w14:paraId="65BBE34B" w14:textId="77777777" w:rsidR="005C10DC" w:rsidRDefault="002F3F0F">
            <w:pPr>
              <w:widowControl w:val="0"/>
              <w:ind w:firstLine="567"/>
              <w:rPr>
                <w:lang w:val="lt-LT"/>
              </w:rPr>
            </w:pPr>
            <w:r>
              <w:rPr>
                <w:rFonts w:eastAsia="Calibri"/>
                <w:lang w:val="lt-LT" w:eastAsia="en-US"/>
              </w:rPr>
              <w:t>Apvadų pločio nuokrypa nuo projekto</w:t>
            </w:r>
          </w:p>
        </w:tc>
        <w:tc>
          <w:tcPr>
            <w:tcW w:w="3459" w:type="dxa"/>
            <w:tcBorders>
              <w:top w:val="single" w:sz="4" w:space="0" w:color="000000"/>
              <w:left w:val="single" w:sz="4" w:space="0" w:color="000000"/>
              <w:bottom w:val="single" w:sz="4" w:space="0" w:color="000000"/>
              <w:right w:val="single" w:sz="4" w:space="0" w:color="000000"/>
            </w:tcBorders>
            <w:vAlign w:val="center"/>
          </w:tcPr>
          <w:p w14:paraId="740B8F22" w14:textId="77777777" w:rsidR="005C10DC" w:rsidRDefault="002F3F0F">
            <w:pPr>
              <w:widowControl w:val="0"/>
              <w:ind w:firstLine="567"/>
              <w:rPr>
                <w:lang w:val="lt-LT"/>
              </w:rPr>
            </w:pPr>
            <w:r>
              <w:rPr>
                <w:rFonts w:eastAsia="Calibri"/>
                <w:lang w:val="lt-LT" w:eastAsia="en-US"/>
              </w:rPr>
              <w:t>± 3</w:t>
            </w:r>
          </w:p>
        </w:tc>
      </w:tr>
      <w:tr w:rsidR="005C10DC" w14:paraId="3E7CCFC5" w14:textId="77777777">
        <w:trPr>
          <w:cantSplit/>
          <w:trHeight w:val="227"/>
          <w:tblHeader/>
        </w:trPr>
        <w:tc>
          <w:tcPr>
            <w:tcW w:w="6740" w:type="dxa"/>
            <w:tcBorders>
              <w:top w:val="single" w:sz="4" w:space="0" w:color="000000"/>
              <w:left w:val="single" w:sz="4" w:space="0" w:color="000000"/>
              <w:bottom w:val="single" w:sz="4" w:space="0" w:color="000000"/>
              <w:right w:val="single" w:sz="4" w:space="0" w:color="000000"/>
            </w:tcBorders>
            <w:vAlign w:val="center"/>
          </w:tcPr>
          <w:p w14:paraId="7311249D" w14:textId="77777777" w:rsidR="005C10DC" w:rsidRDefault="002F3F0F">
            <w:pPr>
              <w:widowControl w:val="0"/>
              <w:ind w:firstLine="567"/>
              <w:rPr>
                <w:lang w:val="lt-LT"/>
              </w:rPr>
            </w:pPr>
            <w:r>
              <w:rPr>
                <w:rFonts w:eastAsia="Calibri"/>
                <w:lang w:val="lt-LT" w:eastAsia="en-US"/>
              </w:rPr>
              <w:t>Horizontalių elementų nesutapimas languose ir duryse</w:t>
            </w:r>
          </w:p>
        </w:tc>
        <w:tc>
          <w:tcPr>
            <w:tcW w:w="3459" w:type="dxa"/>
            <w:tcBorders>
              <w:top w:val="single" w:sz="4" w:space="0" w:color="000000"/>
              <w:left w:val="single" w:sz="4" w:space="0" w:color="000000"/>
              <w:bottom w:val="single" w:sz="4" w:space="0" w:color="000000"/>
              <w:right w:val="single" w:sz="4" w:space="0" w:color="000000"/>
            </w:tcBorders>
            <w:vAlign w:val="center"/>
          </w:tcPr>
          <w:p w14:paraId="73B694F1" w14:textId="77777777" w:rsidR="005C10DC" w:rsidRDefault="002F3F0F">
            <w:pPr>
              <w:widowControl w:val="0"/>
              <w:ind w:firstLine="567"/>
              <w:rPr>
                <w:lang w:val="lt-LT"/>
              </w:rPr>
            </w:pPr>
            <w:r>
              <w:rPr>
                <w:rFonts w:eastAsia="Calibri"/>
                <w:lang w:val="lt-LT" w:eastAsia="en-US"/>
              </w:rPr>
              <w:t>1</w:t>
            </w:r>
          </w:p>
        </w:tc>
      </w:tr>
    </w:tbl>
    <w:p w14:paraId="553B99E6" w14:textId="77777777" w:rsidR="005C10DC" w:rsidRDefault="002F3F0F">
      <w:pPr>
        <w:widowControl w:val="0"/>
        <w:spacing w:before="240" w:line="276" w:lineRule="auto"/>
        <w:ind w:firstLine="567"/>
        <w:jc w:val="both"/>
        <w:rPr>
          <w:lang w:val="lt-LT"/>
        </w:rPr>
      </w:pPr>
      <w:r>
        <w:rPr>
          <w:lang w:val="lt-LT" w:eastAsia="en-US"/>
        </w:rPr>
        <w:t xml:space="preserve">Įrengtuose gaminiuose neturi būti įlenkimų, nelygumų, šiurkščių, nenuobliuotų paviršių, plyšių arba įskilimų. </w:t>
      </w:r>
    </w:p>
    <w:p w14:paraId="6A8BE485" w14:textId="77777777" w:rsidR="005C10DC" w:rsidRDefault="002F3F0F">
      <w:pPr>
        <w:widowControl w:val="0"/>
        <w:spacing w:line="276" w:lineRule="auto"/>
        <w:ind w:firstLine="567"/>
        <w:jc w:val="both"/>
        <w:rPr>
          <w:lang w:val="lt-LT"/>
        </w:rPr>
      </w:pPr>
      <w:r>
        <w:rPr>
          <w:lang w:val="lt-LT" w:eastAsia="en-US"/>
        </w:rPr>
        <w:t xml:space="preserve">Durys turi būti priduodant nuvalytos, su rankenomis ir užraktais, kur tai numatyta. </w:t>
      </w:r>
    </w:p>
    <w:p w14:paraId="13CAA599" w14:textId="77777777" w:rsidR="005C10DC" w:rsidRDefault="002F3F0F">
      <w:pPr>
        <w:widowControl w:val="0"/>
        <w:spacing w:line="276" w:lineRule="auto"/>
        <w:ind w:firstLine="567"/>
        <w:jc w:val="both"/>
        <w:rPr>
          <w:lang w:val="lt-LT"/>
        </w:rPr>
      </w:pPr>
      <w:r>
        <w:rPr>
          <w:lang w:val="lt-LT" w:eastAsia="en-US"/>
        </w:rPr>
        <w:t xml:space="preserve">Pristatyti gaminiai pastato viduje išdėliojami tokia tvarka, kuria jie bus montuojami ir taip, kad jie nebūtų apgadinti ir matytųsi gaminio etiketė, kurioje nurodomas gaminio identifikavimo kodas (ženklinimas) ir numatyta montavimo vieta. Saugokite, kad ant gaminių nesikauptų drėgmė. </w:t>
      </w:r>
    </w:p>
    <w:p w14:paraId="603FABE8" w14:textId="77777777" w:rsidR="005C10DC" w:rsidRDefault="002F3F0F">
      <w:pPr>
        <w:widowControl w:val="0"/>
        <w:spacing w:line="276" w:lineRule="auto"/>
        <w:ind w:firstLine="567"/>
        <w:jc w:val="both"/>
        <w:rPr>
          <w:lang w:val="lt-LT"/>
        </w:rPr>
      </w:pPr>
      <w:r>
        <w:rPr>
          <w:lang w:val="lt-LT" w:eastAsia="en-US"/>
        </w:rPr>
        <w:t xml:space="preserve">Gaminių baigtas apdailinis paviršius neturi būti pažeistas statybos metu. </w:t>
      </w:r>
    </w:p>
    <w:p w14:paraId="05B2CE82" w14:textId="77777777" w:rsidR="005C10DC" w:rsidRDefault="002F3F0F">
      <w:pPr>
        <w:widowControl w:val="0"/>
        <w:spacing w:line="276" w:lineRule="auto"/>
        <w:ind w:firstLine="567"/>
        <w:jc w:val="both"/>
        <w:rPr>
          <w:lang w:val="lt-LT"/>
        </w:rPr>
      </w:pPr>
      <w:r>
        <w:rPr>
          <w:lang w:val="lt-LT" w:eastAsia="en-US"/>
        </w:rPr>
        <w:t xml:space="preserve">Durų blokai turi būti pastatomi į angos vietą taip, kad jų vertikalios ir horizontalios plokštumos griežtai sutaptų su vertikale ir horizontale. </w:t>
      </w:r>
    </w:p>
    <w:p w14:paraId="37A901EE" w14:textId="77777777" w:rsidR="005C10DC" w:rsidRDefault="002F3F0F">
      <w:pPr>
        <w:widowControl w:val="0"/>
        <w:spacing w:line="276" w:lineRule="auto"/>
        <w:ind w:firstLine="567"/>
        <w:jc w:val="both"/>
        <w:rPr>
          <w:lang w:val="lt-LT"/>
        </w:rPr>
      </w:pPr>
      <w:r>
        <w:rPr>
          <w:lang w:val="lt-LT" w:eastAsia="en-US"/>
        </w:rPr>
        <w:t xml:space="preserve">Varstant duris jų varčios turi lengvai atsidaryti, užsidaryti ir išlaikyti pusiausvyrą bet kurioje padėtyje. Gaminiai turi būti patikimai įtvirtinti. </w:t>
      </w:r>
    </w:p>
    <w:p w14:paraId="69BBE3D8" w14:textId="77777777" w:rsidR="005C10DC" w:rsidRDefault="002F3F0F">
      <w:pPr>
        <w:pStyle w:val="Heading2"/>
      </w:pPr>
      <w:bookmarkStart w:id="157" w:name="__RefHeading___Toc26431_1154837063"/>
      <w:bookmarkStart w:id="158" w:name="_Toc52290229"/>
      <w:bookmarkEnd w:id="157"/>
      <w:r>
        <w:t>Durys priešgaisrinėse pertvarose</w:t>
      </w:r>
      <w:bookmarkEnd w:id="158"/>
    </w:p>
    <w:p w14:paraId="6820D43F" w14:textId="77777777" w:rsidR="005C10DC" w:rsidRDefault="002F3F0F">
      <w:pPr>
        <w:spacing w:line="276" w:lineRule="auto"/>
        <w:ind w:firstLine="567"/>
        <w:jc w:val="both"/>
        <w:rPr>
          <w:lang w:val="lt-LT"/>
        </w:rPr>
      </w:pPr>
      <w:r>
        <w:rPr>
          <w:lang w:val="lt-LT" w:eastAsia="ar-SA"/>
        </w:rPr>
        <w:t xml:space="preserve">Durys priešgaisrinėse sienose ir priešgaisrinėse pertvarose turi būti nurodyto tipo. Jos turi turėti ugniai atsparumo sertifikatą išduotą licenzijuotos sertifikavimo įstaigos. </w:t>
      </w:r>
    </w:p>
    <w:p w14:paraId="4E7B5B9D" w14:textId="77777777" w:rsidR="005C10DC" w:rsidRDefault="002F3F0F">
      <w:pPr>
        <w:spacing w:line="276" w:lineRule="auto"/>
        <w:ind w:firstLine="567"/>
        <w:jc w:val="both"/>
        <w:rPr>
          <w:lang w:val="lt-LT"/>
        </w:rPr>
      </w:pPr>
      <w:r>
        <w:rPr>
          <w:lang w:val="lt-LT" w:eastAsia="ar-SA"/>
        </w:rPr>
        <w:t>Durys turi būti patikrintos, o patvirtinimą turi išduoti įgaliotoji institucija, pasinaudodama išsamiais metodais ir klasifikacijomis, kurios vietos institucijoms yra privalomos.</w:t>
      </w:r>
    </w:p>
    <w:p w14:paraId="6D7670FF" w14:textId="77777777" w:rsidR="005C10DC" w:rsidRDefault="002F3F0F">
      <w:pPr>
        <w:spacing w:line="276" w:lineRule="auto"/>
        <w:ind w:firstLine="567"/>
        <w:jc w:val="both"/>
        <w:rPr>
          <w:lang w:val="lt-LT"/>
        </w:rPr>
      </w:pPr>
      <w:r>
        <w:rPr>
          <w:lang w:val="lt-LT" w:eastAsia="ar-SA"/>
        </w:rPr>
        <w:t>Durys priešgaisrinėje sienoje turi turėti dūmų sulaikymo juosteles.</w:t>
      </w:r>
    </w:p>
    <w:p w14:paraId="73D9D41B" w14:textId="77777777" w:rsidR="005C10DC" w:rsidRDefault="002F3F0F">
      <w:pPr>
        <w:spacing w:line="276" w:lineRule="auto"/>
        <w:ind w:firstLine="567"/>
        <w:jc w:val="both"/>
        <w:rPr>
          <w:lang w:val="lt-LT"/>
        </w:rPr>
      </w:pPr>
      <w:r>
        <w:rPr>
          <w:lang w:val="lt-LT" w:eastAsia="ar-SA"/>
        </w:rPr>
        <w:t xml:space="preserve">Priešgaisrinės durys turi būti sandariai uždaromos, o jungtis turi būti padaryta taip, kad nesusilpnintų pateiktos atsparumo vertės, jei durys buvo priskirtos atitinkamai klasei. </w:t>
      </w:r>
    </w:p>
    <w:p w14:paraId="06AAF830" w14:textId="77777777" w:rsidR="005C10DC" w:rsidRDefault="002F3F0F">
      <w:pPr>
        <w:spacing w:line="276" w:lineRule="auto"/>
        <w:ind w:firstLine="567"/>
        <w:jc w:val="both"/>
        <w:rPr>
          <w:lang w:val="lt-LT"/>
        </w:rPr>
      </w:pPr>
      <w:r>
        <w:rPr>
          <w:lang w:val="lt-LT" w:eastAsia="ar-SA"/>
        </w:rPr>
        <w:t xml:space="preserve">Priešgaisrinės durys turi turėti etiketę, ant kurios pažymimas durų atsparumo ugniai laikas ir durų klasė, o taip pat institucijos ar organizacijos pavadinimas, kuri išdavė patvirtinimą. Gamintojo pavadinimas taip pat turėtų būti nurodomas. </w:t>
      </w:r>
    </w:p>
    <w:p w14:paraId="67FFFDF6" w14:textId="77777777" w:rsidR="005C10DC" w:rsidRDefault="002F3F0F">
      <w:pPr>
        <w:spacing w:line="276" w:lineRule="auto"/>
        <w:ind w:firstLine="567"/>
        <w:jc w:val="both"/>
        <w:rPr>
          <w:lang w:val="lt-LT"/>
        </w:rPr>
      </w:pPr>
      <w:r>
        <w:rPr>
          <w:lang w:val="lt-LT" w:eastAsia="ar-SA"/>
        </w:rPr>
        <w:t>Durų varčios turi būti patvirtinto modelio. Visi durų tvirtinimai, esantys priešgaisrinėse sienose ir palei evakuacinius kelius bei sienose, turi būti įrengti pagal gaisrinius reikalavimus. Jei priešgaisrinės durys turi būti atidarytos, jos turi turėti magnetinę spyną, kuri palaiko duris atviras, ir leidžia durims užsidaryti, gavus signalą iš automatinio dūmų ar karščio detektoriaus.</w:t>
      </w:r>
    </w:p>
    <w:p w14:paraId="62BEACDE" w14:textId="77777777" w:rsidR="005C10DC" w:rsidRDefault="002F3F0F">
      <w:pPr>
        <w:widowControl w:val="0"/>
        <w:spacing w:line="276" w:lineRule="auto"/>
        <w:ind w:firstLine="567"/>
        <w:rPr>
          <w:lang w:val="lt-LT"/>
        </w:rPr>
      </w:pPr>
      <w:r>
        <w:rPr>
          <w:u w:val="single"/>
          <w:lang w:val="lt-LT" w:eastAsia="en-US"/>
        </w:rPr>
        <w:t>Gaisrinius reikalavimus durims ir vitrinoms žiūrėti Gaisrinės saugos apraše. Jei pagal gaisrinės saugos keliamus reikalavimus neįmanoma pagaminti medinių durų, jų konstrukcija keičiama į tokią (pvz. aliuminę), kuri atitiktų Gaisrinės saugos dalyje keliamus reikalavimus.</w:t>
      </w:r>
    </w:p>
    <w:p w14:paraId="47FAAD12" w14:textId="77777777" w:rsidR="005C10DC" w:rsidRDefault="002F3F0F">
      <w:pPr>
        <w:pStyle w:val="Heading2"/>
      </w:pPr>
      <w:bookmarkStart w:id="159" w:name="__RefHeading___Toc26433_1154837063"/>
      <w:bookmarkStart w:id="160" w:name="_Toc52290230"/>
      <w:bookmarkEnd w:id="159"/>
      <w:r>
        <w:t>Medžiagos apipavidalinimas ir gaminimo būdas</w:t>
      </w:r>
      <w:bookmarkEnd w:id="160"/>
    </w:p>
    <w:p w14:paraId="76CE5F02" w14:textId="77777777" w:rsidR="005C10DC" w:rsidRDefault="002F3F0F">
      <w:pPr>
        <w:widowControl w:val="0"/>
        <w:spacing w:line="276" w:lineRule="auto"/>
        <w:ind w:firstLine="567"/>
        <w:jc w:val="both"/>
        <w:rPr>
          <w:lang w:val="lt-LT"/>
        </w:rPr>
      </w:pPr>
      <w:r>
        <w:rPr>
          <w:lang w:val="lt-LT" w:eastAsia="en-US"/>
        </w:rPr>
        <w:t xml:space="preserve">Durys susideda iš durų varčios, staktos, slenksčio ir uždarymo mechanizmų. </w:t>
      </w:r>
    </w:p>
    <w:p w14:paraId="661FB6E7" w14:textId="77777777" w:rsidR="005C10DC" w:rsidRDefault="002F3F0F">
      <w:pPr>
        <w:widowControl w:val="0"/>
        <w:spacing w:line="276" w:lineRule="auto"/>
        <w:ind w:firstLine="567"/>
        <w:jc w:val="both"/>
        <w:rPr>
          <w:lang w:val="lt-LT"/>
        </w:rPr>
      </w:pPr>
      <w:r>
        <w:rPr>
          <w:lang w:val="lt-LT" w:eastAsia="en-US"/>
        </w:rPr>
        <w:t xml:space="preserve">Privalomai durys aprūpinamos uždarymo mechanizmu, kuris pilnai uždaro pravertas duris.         </w:t>
      </w:r>
    </w:p>
    <w:p w14:paraId="69B89A66" w14:textId="77777777" w:rsidR="005C10DC" w:rsidRDefault="002F3F0F">
      <w:pPr>
        <w:widowControl w:val="0"/>
        <w:spacing w:line="276" w:lineRule="auto"/>
        <w:ind w:firstLine="567"/>
        <w:jc w:val="both"/>
        <w:rPr>
          <w:lang w:val="lt-LT"/>
        </w:rPr>
      </w:pPr>
      <w:r>
        <w:rPr>
          <w:lang w:val="lt-LT" w:eastAsia="en-US"/>
        </w:rPr>
        <w:t xml:space="preserve">Durys atsparios įprastoje aplinkoje esantiems mechaniniams, fiziniams ir cheminiams poveikiams - smūgiams, vibracijai, drėgmės ir temperatūros pokyčiams bei korozijai. </w:t>
      </w:r>
    </w:p>
    <w:p w14:paraId="6A083D21" w14:textId="77777777" w:rsidR="005C10DC" w:rsidRDefault="002F3F0F">
      <w:pPr>
        <w:widowControl w:val="0"/>
        <w:spacing w:line="276" w:lineRule="auto"/>
        <w:ind w:firstLine="567"/>
        <w:jc w:val="both"/>
        <w:rPr>
          <w:lang w:val="lt-LT"/>
        </w:rPr>
      </w:pPr>
      <w:r>
        <w:rPr>
          <w:lang w:val="lt-LT" w:eastAsia="en-US"/>
        </w:rPr>
        <w:t>Durys lengvai atidaromos ir uždaromos jas įprastai naudojant.</w:t>
      </w:r>
    </w:p>
    <w:p w14:paraId="591E016A" w14:textId="77777777" w:rsidR="005C10DC" w:rsidRDefault="002F3F0F">
      <w:pPr>
        <w:widowControl w:val="0"/>
        <w:spacing w:line="276" w:lineRule="auto"/>
        <w:ind w:firstLine="567"/>
        <w:jc w:val="both"/>
        <w:rPr>
          <w:lang w:val="lt-LT"/>
        </w:rPr>
      </w:pPr>
      <w:r>
        <w:rPr>
          <w:lang w:val="lt-LT" w:eastAsia="en-US"/>
        </w:rPr>
        <w:t xml:space="preserve">Šilumos ir garso izoliacijai naudojamos medžiagos, kurios gaisro atveju neišskiria nuodingų dujų ar daug dūmų. </w:t>
      </w:r>
    </w:p>
    <w:p w14:paraId="6F2924F5" w14:textId="77777777" w:rsidR="005C10DC" w:rsidRDefault="002F3F0F">
      <w:pPr>
        <w:widowControl w:val="0"/>
        <w:spacing w:line="276" w:lineRule="auto"/>
        <w:ind w:firstLine="567"/>
        <w:jc w:val="both"/>
        <w:rPr>
          <w:lang w:val="lt-LT"/>
        </w:rPr>
      </w:pPr>
      <w:r>
        <w:rPr>
          <w:lang w:val="lt-LT" w:eastAsia="en-US"/>
        </w:rPr>
        <w:t xml:space="preserve">Durų dažymui naudojami priešgaisriniai viniliniai – akriliniai dažai.  </w:t>
      </w:r>
    </w:p>
    <w:p w14:paraId="187BC8F6" w14:textId="77777777" w:rsidR="005C10DC" w:rsidRDefault="002F3F0F">
      <w:pPr>
        <w:widowControl w:val="0"/>
        <w:spacing w:line="276" w:lineRule="auto"/>
        <w:ind w:firstLine="567"/>
        <w:jc w:val="both"/>
        <w:rPr>
          <w:lang w:val="lt-LT"/>
        </w:rPr>
      </w:pPr>
      <w:r>
        <w:rPr>
          <w:lang w:val="lt-LT" w:eastAsia="en-US"/>
        </w:rPr>
        <w:t>Kaip izoliacinė medžiaga naudojama akmens vata, kurios tankis yra ~140 kg/m</w:t>
      </w:r>
      <w:r>
        <w:rPr>
          <w:vertAlign w:val="superscript"/>
          <w:lang w:val="lt-LT" w:eastAsia="en-US"/>
        </w:rPr>
        <w:t>3</w:t>
      </w:r>
      <w:r>
        <w:rPr>
          <w:lang w:val="lt-LT" w:eastAsia="en-US"/>
        </w:rPr>
        <w:t xml:space="preserve">. </w:t>
      </w:r>
    </w:p>
    <w:p w14:paraId="5FD945E1" w14:textId="77777777" w:rsidR="005C10DC" w:rsidRDefault="002F3F0F">
      <w:pPr>
        <w:widowControl w:val="0"/>
        <w:spacing w:line="276" w:lineRule="auto"/>
        <w:ind w:firstLine="567"/>
        <w:jc w:val="both"/>
        <w:rPr>
          <w:lang w:val="lt-LT"/>
        </w:rPr>
      </w:pPr>
      <w:r>
        <w:rPr>
          <w:lang w:val="lt-LT" w:eastAsia="en-US"/>
        </w:rPr>
        <w:lastRenderedPageBreak/>
        <w:t xml:space="preserve">Durų vyrių nuotolis nuo durų varčios kampų yra maždaug 250 mm. Durų varstymo tarpelis yra 2-3 mm. </w:t>
      </w:r>
    </w:p>
    <w:p w14:paraId="2D5AB1A4" w14:textId="77777777" w:rsidR="005C10DC" w:rsidRDefault="002F3F0F">
      <w:pPr>
        <w:pStyle w:val="Heading2"/>
      </w:pPr>
      <w:bookmarkStart w:id="161" w:name="__RefHeading___Toc26435_1154837063"/>
      <w:bookmarkStart w:id="162" w:name="_Toc52290231"/>
      <w:bookmarkEnd w:id="161"/>
      <w:r>
        <w:t>Reikalavimai, rodikliai, savybės</w:t>
      </w:r>
      <w:bookmarkEnd w:id="162"/>
    </w:p>
    <w:p w14:paraId="0B5D9F72" w14:textId="77777777" w:rsidR="005C10DC" w:rsidRDefault="002F3F0F">
      <w:pPr>
        <w:widowControl w:val="0"/>
        <w:spacing w:line="276" w:lineRule="auto"/>
        <w:ind w:firstLine="567"/>
        <w:rPr>
          <w:lang w:val="lt-LT"/>
        </w:rPr>
      </w:pPr>
      <w:r>
        <w:rPr>
          <w:lang w:val="lt-LT" w:eastAsia="en-US"/>
        </w:rPr>
        <w:t xml:space="preserve">Durų varčios nuokrypa nuo lygaus paviršiaus neturi būti didesnis nei 4 mm. Durų rėmo nuokrypa nuo stataus kampo negali viršyti 1 mm.  </w:t>
      </w:r>
    </w:p>
    <w:p w14:paraId="21BA9B1A" w14:textId="77777777" w:rsidR="005C10DC" w:rsidRDefault="002F3F0F">
      <w:pPr>
        <w:widowControl w:val="0"/>
        <w:spacing w:line="276" w:lineRule="auto"/>
        <w:ind w:firstLine="567"/>
        <w:rPr>
          <w:lang w:val="lt-LT"/>
        </w:rPr>
      </w:pPr>
      <w:r>
        <w:rPr>
          <w:lang w:val="lt-LT" w:eastAsia="en-US"/>
        </w:rPr>
        <w:t xml:space="preserve">Dažų sluoksnis turi būti stiprus ir lygus, be nepadengtų vietų, išskyrus viršutinį ir apatinį kraštą bei staktos ir slenksčio kraštus prie sienos. </w:t>
      </w:r>
    </w:p>
    <w:p w14:paraId="0EDD0140" w14:textId="77777777" w:rsidR="005C10DC" w:rsidRDefault="002F3F0F">
      <w:pPr>
        <w:spacing w:line="276" w:lineRule="auto"/>
        <w:ind w:firstLine="567"/>
        <w:jc w:val="both"/>
        <w:rPr>
          <w:lang w:val="lt-LT"/>
        </w:rPr>
      </w:pPr>
      <w:r>
        <w:rPr>
          <w:rFonts w:eastAsia="Calibri"/>
          <w:lang w:val="lt-LT" w:eastAsia="en-US"/>
        </w:rPr>
        <w:t>Durų varčios spynos pusės krašto vertikali nuokrypa negali būti didesnė nei 1,5 mm.</w:t>
      </w:r>
    </w:p>
    <w:p w14:paraId="4F85AEB2" w14:textId="77777777" w:rsidR="005C10DC" w:rsidRDefault="002F3F0F">
      <w:pPr>
        <w:pStyle w:val="yiv1214862982msolistparagraph"/>
        <w:spacing w:before="0" w:line="276" w:lineRule="auto"/>
        <w:ind w:firstLine="567"/>
        <w:jc w:val="both"/>
        <w:rPr>
          <w:lang w:val="lt-LT"/>
        </w:rPr>
      </w:pPr>
      <w:r>
        <w:rPr>
          <w:rFonts w:ascii="Arial" w:hAnsi="Arial" w:cs="Arial"/>
          <w:sz w:val="22"/>
          <w:szCs w:val="22"/>
          <w:lang w:val="lt-LT" w:eastAsia="en-US"/>
        </w:rPr>
        <w:t>Durų angos, tarp staktų, į patalpas, kuriomis naudosis žmonės su negalia, negali būti mažesnis nei 850 mm pločio (žiūr. durų žiniaraščius).</w:t>
      </w:r>
    </w:p>
    <w:p w14:paraId="568BB037" w14:textId="77777777" w:rsidR="005C10DC" w:rsidRDefault="002F3F0F">
      <w:pPr>
        <w:pStyle w:val="Heading1"/>
      </w:pPr>
      <w:bookmarkStart w:id="163" w:name="__RefHeading___Toc26437_1154837063"/>
      <w:bookmarkStart w:id="164" w:name="_Toc52290232"/>
      <w:bookmarkEnd w:id="163"/>
      <w:r>
        <w:t>VIDAUS SIENŲ IR PERTVARŲ APDAILA</w:t>
      </w:r>
      <w:bookmarkEnd w:id="164"/>
    </w:p>
    <w:p w14:paraId="47F407BF" w14:textId="77777777" w:rsidR="005C10DC" w:rsidRDefault="002F3F0F">
      <w:pPr>
        <w:pStyle w:val="Heading2"/>
      </w:pPr>
      <w:bookmarkStart w:id="165" w:name="__RefHeading___Toc26439_1154837063"/>
      <w:bookmarkStart w:id="166" w:name="_Toc52290233"/>
      <w:bookmarkEnd w:id="165"/>
      <w:r>
        <w:rPr>
          <w:lang w:eastAsia="en-US"/>
        </w:rPr>
        <w:t>Glaistymas</w:t>
      </w:r>
      <w:bookmarkEnd w:id="166"/>
      <w:r>
        <w:rPr>
          <w:lang w:eastAsia="en-US"/>
        </w:rPr>
        <w:t xml:space="preserve"> </w:t>
      </w:r>
    </w:p>
    <w:p w14:paraId="77D9F516" w14:textId="77777777" w:rsidR="005C10DC" w:rsidRDefault="002F3F0F">
      <w:pPr>
        <w:widowControl w:val="0"/>
        <w:spacing w:after="240" w:line="276" w:lineRule="auto"/>
        <w:ind w:firstLine="567"/>
        <w:jc w:val="both"/>
        <w:rPr>
          <w:lang w:val="lt-LT"/>
        </w:rPr>
      </w:pPr>
      <w:r>
        <w:rPr>
          <w:b/>
          <w:i/>
          <w:iCs/>
          <w:lang w:val="lt-LT" w:eastAsia="en-US"/>
        </w:rPr>
        <w:t>Medžiagos</w:t>
      </w:r>
    </w:p>
    <w:p w14:paraId="7F9C50DD" w14:textId="77777777" w:rsidR="005C10DC" w:rsidRDefault="002F3F0F">
      <w:pPr>
        <w:widowControl w:val="0"/>
        <w:spacing w:line="276" w:lineRule="auto"/>
        <w:ind w:firstLine="567"/>
        <w:jc w:val="both"/>
        <w:rPr>
          <w:lang w:val="lt-LT"/>
        </w:rPr>
      </w:pPr>
      <w:r>
        <w:rPr>
          <w:iCs/>
          <w:lang w:val="lt-LT" w:eastAsia="en-US"/>
        </w:rPr>
        <w:t xml:space="preserve">Glaistas turi būti gaminamas pagal nustatyta tvarka patvirtintą technologijos reglamentą ir turi atitikti šio standarto reikalavimus. </w:t>
      </w:r>
    </w:p>
    <w:p w14:paraId="2AD72280" w14:textId="77777777" w:rsidR="005C10DC" w:rsidRDefault="002F3F0F">
      <w:pPr>
        <w:widowControl w:val="0"/>
        <w:spacing w:line="276" w:lineRule="auto"/>
        <w:ind w:firstLine="567"/>
        <w:jc w:val="both"/>
        <w:rPr>
          <w:lang w:val="lt-LT"/>
        </w:rPr>
      </w:pPr>
      <w:r>
        <w:rPr>
          <w:lang w:val="lt-LT" w:eastAsia="en-US"/>
        </w:rPr>
        <w:t xml:space="preserve">Glaistui gaminti naudojamos šios medžiagos: </w:t>
      </w:r>
    </w:p>
    <w:p w14:paraId="1A5357DA" w14:textId="77777777" w:rsidR="005C10DC" w:rsidRDefault="002F3F0F">
      <w:pPr>
        <w:widowControl w:val="0"/>
        <w:spacing w:line="276" w:lineRule="auto"/>
        <w:ind w:firstLine="567"/>
        <w:jc w:val="both"/>
        <w:rPr>
          <w:lang w:val="lt-LT"/>
        </w:rPr>
      </w:pPr>
      <w:r>
        <w:rPr>
          <w:lang w:val="lt-LT" w:eastAsia="en-US"/>
        </w:rPr>
        <w:t xml:space="preserve">- kreida, turinti ne daugiau kaip 2 % netirpių druskos rūgštyje medžiagų; </w:t>
      </w:r>
    </w:p>
    <w:p w14:paraId="0A5E0763" w14:textId="77777777" w:rsidR="005C10DC" w:rsidRDefault="002F3F0F">
      <w:pPr>
        <w:widowControl w:val="0"/>
        <w:spacing w:line="276" w:lineRule="auto"/>
        <w:ind w:firstLine="567"/>
        <w:jc w:val="both"/>
        <w:rPr>
          <w:lang w:val="lt-LT"/>
        </w:rPr>
      </w:pPr>
      <w:r>
        <w:rPr>
          <w:lang w:val="lt-LT" w:eastAsia="en-US"/>
        </w:rPr>
        <w:t>- kaulų klijai, kurių suklijavimo stipris ne mažesnis kaip 6,0 N/mm</w:t>
      </w:r>
      <w:r>
        <w:rPr>
          <w:vertAlign w:val="superscript"/>
          <w:lang w:val="lt-LT" w:eastAsia="en-US"/>
        </w:rPr>
        <w:t>2</w:t>
      </w:r>
      <w:r>
        <w:rPr>
          <w:lang w:val="lt-LT" w:eastAsia="en-US"/>
        </w:rPr>
        <w:t xml:space="preserve">; </w:t>
      </w:r>
    </w:p>
    <w:p w14:paraId="544E157D" w14:textId="77777777" w:rsidR="005C10DC" w:rsidRDefault="002F3F0F">
      <w:pPr>
        <w:widowControl w:val="0"/>
        <w:spacing w:line="276" w:lineRule="auto"/>
        <w:ind w:firstLine="567"/>
        <w:jc w:val="both"/>
        <w:rPr>
          <w:lang w:val="lt-LT"/>
        </w:rPr>
      </w:pPr>
      <w:r>
        <w:rPr>
          <w:lang w:val="lt-LT" w:eastAsia="en-US"/>
        </w:rPr>
        <w:t xml:space="preserve">- sintetinis lateksas, turintis ne mažiau kaip 42 % sausųjų medžiagų ir kurio pH ne mažesnis kaip 9,0; </w:t>
      </w:r>
    </w:p>
    <w:p w14:paraId="529B42E9" w14:textId="77777777" w:rsidR="005C10DC" w:rsidRDefault="002F3F0F">
      <w:pPr>
        <w:widowControl w:val="0"/>
        <w:spacing w:line="276" w:lineRule="auto"/>
        <w:ind w:firstLine="567"/>
        <w:jc w:val="both"/>
        <w:rPr>
          <w:lang w:val="lt-LT"/>
        </w:rPr>
      </w:pPr>
      <w:r>
        <w:rPr>
          <w:lang w:val="lt-LT" w:eastAsia="en-US"/>
        </w:rPr>
        <w:t xml:space="preserve">- akrilinė dispersija, turinti ne mažiau kaip 40 % sausųjų medžiagų; </w:t>
      </w:r>
    </w:p>
    <w:p w14:paraId="2962D111" w14:textId="77777777" w:rsidR="005C10DC" w:rsidRDefault="002F3F0F">
      <w:pPr>
        <w:widowControl w:val="0"/>
        <w:spacing w:line="276" w:lineRule="auto"/>
        <w:ind w:firstLine="567"/>
        <w:jc w:val="both"/>
        <w:rPr>
          <w:lang w:val="lt-LT"/>
        </w:rPr>
      </w:pPr>
      <w:r>
        <w:rPr>
          <w:lang w:val="lt-LT" w:eastAsia="en-US"/>
        </w:rPr>
        <w:t xml:space="preserve">- karboksimetilceliuliozė (klijai KMC), turinti ne mažiau kaip 90 % pagrindinės medžiagos absoliučiai sausame produkte; </w:t>
      </w:r>
    </w:p>
    <w:p w14:paraId="4EFB4CA5" w14:textId="77777777" w:rsidR="005C10DC" w:rsidRDefault="002F3F0F">
      <w:pPr>
        <w:widowControl w:val="0"/>
        <w:spacing w:line="276" w:lineRule="auto"/>
        <w:ind w:firstLine="567"/>
        <w:jc w:val="both"/>
        <w:rPr>
          <w:lang w:val="lt-LT"/>
        </w:rPr>
      </w:pPr>
      <w:r>
        <w:rPr>
          <w:lang w:val="lt-LT" w:eastAsia="en-US"/>
        </w:rPr>
        <w:t xml:space="preserve">- polivinilo spiritas, turinti ne mažiau kaip 90 % pagrindinės medžiagos; </w:t>
      </w:r>
    </w:p>
    <w:p w14:paraId="19B83D1F" w14:textId="77777777" w:rsidR="005C10DC" w:rsidRDefault="002F3F0F">
      <w:pPr>
        <w:widowControl w:val="0"/>
        <w:spacing w:line="276" w:lineRule="auto"/>
        <w:ind w:firstLine="567"/>
        <w:jc w:val="both"/>
        <w:rPr>
          <w:lang w:val="lt-LT"/>
        </w:rPr>
      </w:pPr>
      <w:r>
        <w:rPr>
          <w:lang w:val="lt-LT" w:eastAsia="en-US"/>
        </w:rPr>
        <w:t xml:space="preserve">- oksolis, turinti ne mažiau kaip 54 % sausųjų medžiagų ir kurio džiūvimo iki 3 laipsnio laikas neviršija 24h; </w:t>
      </w:r>
    </w:p>
    <w:p w14:paraId="4C0D864F" w14:textId="77777777" w:rsidR="005C10DC" w:rsidRDefault="002F3F0F">
      <w:pPr>
        <w:widowControl w:val="0"/>
        <w:spacing w:line="276" w:lineRule="auto"/>
        <w:ind w:firstLine="567"/>
        <w:jc w:val="both"/>
        <w:rPr>
          <w:lang w:val="lt-LT"/>
        </w:rPr>
      </w:pPr>
      <w:r>
        <w:rPr>
          <w:lang w:val="lt-LT" w:eastAsia="en-US"/>
        </w:rPr>
        <w:t>- pokostas, kurio tankis (0,930 - 0,950) g/cm</w:t>
      </w:r>
      <w:r>
        <w:rPr>
          <w:vertAlign w:val="superscript"/>
          <w:lang w:val="lt-LT" w:eastAsia="en-US"/>
        </w:rPr>
        <w:t>3</w:t>
      </w:r>
      <w:r>
        <w:rPr>
          <w:lang w:val="lt-LT" w:eastAsia="en-US"/>
        </w:rPr>
        <w:t xml:space="preserve"> ir kurio džiūvimo iki 3 laipsnio laikas neviršija 24h; </w:t>
      </w:r>
    </w:p>
    <w:p w14:paraId="3DE65972" w14:textId="77777777" w:rsidR="005C10DC" w:rsidRDefault="002F3F0F">
      <w:pPr>
        <w:widowControl w:val="0"/>
        <w:spacing w:line="276" w:lineRule="auto"/>
        <w:ind w:firstLine="567"/>
        <w:jc w:val="both"/>
        <w:rPr>
          <w:lang w:val="lt-LT"/>
        </w:rPr>
      </w:pPr>
      <w:r>
        <w:rPr>
          <w:lang w:val="lt-LT" w:eastAsia="en-US"/>
        </w:rPr>
        <w:t xml:space="preserve">- skalbiamas muilas pagal LST 1259 reikalavimus; </w:t>
      </w:r>
    </w:p>
    <w:p w14:paraId="49022E99" w14:textId="77777777" w:rsidR="005C10DC" w:rsidRDefault="002F3F0F">
      <w:pPr>
        <w:spacing w:line="276" w:lineRule="auto"/>
        <w:ind w:firstLine="567"/>
        <w:jc w:val="both"/>
        <w:rPr>
          <w:lang w:val="lt-LT"/>
        </w:rPr>
      </w:pPr>
      <w:r>
        <w:rPr>
          <w:rFonts w:eastAsia="Calibri"/>
          <w:lang w:val="lt-LT" w:eastAsia="en-US"/>
        </w:rPr>
        <w:t xml:space="preserve">- vanduo, turintis ne daugiau kaip 200 mg/l suspenduotų dalelių. Pagal išvaizdą glaistas turi būti vienalytis, be varškėjimo požymių ir mechaninių priemaišų. Glaisto spalva gali būti nuo baltos iki rusvai gelsvos, kartais pilkšvos spalvos. </w:t>
      </w:r>
    </w:p>
    <w:p w14:paraId="73C288A8" w14:textId="77777777" w:rsidR="005C10DC" w:rsidRDefault="002F3F0F">
      <w:pPr>
        <w:widowControl w:val="0"/>
        <w:spacing w:line="276" w:lineRule="auto"/>
        <w:ind w:firstLine="567"/>
        <w:jc w:val="both"/>
        <w:rPr>
          <w:lang w:val="lt-LT"/>
        </w:rPr>
      </w:pPr>
      <w:r>
        <w:rPr>
          <w:lang w:val="lt-LT" w:eastAsia="en-US"/>
        </w:rPr>
        <w:t xml:space="preserve">Glaistas turi būti smulkus. Likutis ant sieto Nr. 020 turi būti ne daugiau kaip 1 %. Glaisto, naudojamo pirminiam betono ir tinkuotųjų paviršių glaistymui, likutis ant sieto Nr. 020 neturi viršyti 30 %, o ant sieto Nr. 0,315 - ne daugiau kaip 5 %. </w:t>
      </w:r>
    </w:p>
    <w:p w14:paraId="09019683" w14:textId="77777777" w:rsidR="005C10DC" w:rsidRDefault="002F3F0F">
      <w:pPr>
        <w:widowControl w:val="0"/>
        <w:spacing w:line="276" w:lineRule="auto"/>
        <w:ind w:firstLine="567"/>
        <w:jc w:val="both"/>
        <w:rPr>
          <w:lang w:val="lt-LT"/>
        </w:rPr>
      </w:pPr>
      <w:r>
        <w:rPr>
          <w:lang w:val="lt-LT" w:eastAsia="en-US"/>
        </w:rPr>
        <w:t xml:space="preserve">Glaistas neturi susitraukti. Džiūvant (0,3 - 0,5) mm storio glaisto sluoksnyje neturi atsirasti įtrūkimų. </w:t>
      </w:r>
    </w:p>
    <w:p w14:paraId="1CF7CE46" w14:textId="77777777" w:rsidR="005C10DC" w:rsidRDefault="002F3F0F">
      <w:pPr>
        <w:widowControl w:val="0"/>
        <w:spacing w:line="276" w:lineRule="auto"/>
        <w:ind w:firstLine="567"/>
        <w:jc w:val="both"/>
        <w:rPr>
          <w:lang w:val="lt-LT"/>
        </w:rPr>
      </w:pPr>
      <w:r>
        <w:rPr>
          <w:lang w:val="lt-LT" w:eastAsia="en-US"/>
        </w:rPr>
        <w:t xml:space="preserve">Glaistas neturi temptis ir velti glaistyklės, gerai turi lipti prie gruntuoto paviršiaus. Nuglaistytas išdžiūvęs paviršius šiek tiek patrynus neturi teptis. </w:t>
      </w:r>
    </w:p>
    <w:p w14:paraId="69B10D1F" w14:textId="77777777" w:rsidR="005C10DC" w:rsidRDefault="002F3F0F">
      <w:pPr>
        <w:widowControl w:val="0"/>
        <w:spacing w:line="276" w:lineRule="auto"/>
        <w:ind w:firstLine="567"/>
        <w:jc w:val="both"/>
        <w:rPr>
          <w:lang w:val="lt-LT"/>
        </w:rPr>
      </w:pPr>
      <w:r>
        <w:rPr>
          <w:lang w:val="lt-LT" w:eastAsia="en-US"/>
        </w:rPr>
        <w:t xml:space="preserve">Vidinei apdailai skirtas glaistas turi būti lengvai šlifuojamas. Išdžiūvęs glaisto sluoksnis šlifuojant neturi lipti prie švitrinio popieriaus. </w:t>
      </w:r>
    </w:p>
    <w:p w14:paraId="48515938" w14:textId="77777777" w:rsidR="005C10DC" w:rsidRDefault="002F3F0F">
      <w:pPr>
        <w:widowControl w:val="0"/>
        <w:spacing w:line="276" w:lineRule="auto"/>
        <w:ind w:left="435" w:firstLine="567"/>
        <w:jc w:val="both"/>
        <w:rPr>
          <w:lang w:val="lt-LT"/>
        </w:rPr>
      </w:pPr>
      <w:r>
        <w:rPr>
          <w:lang w:val="lt-LT" w:eastAsia="en-US"/>
        </w:rPr>
        <w:t xml:space="preserve">Glaisto techniniai rodikliai turi atitikti 1-oje lentelėje nurodytus reikalavimus. </w:t>
      </w:r>
    </w:p>
    <w:p w14:paraId="73D895F4" w14:textId="77777777" w:rsidR="005C10DC" w:rsidRDefault="005C10DC">
      <w:pPr>
        <w:rPr>
          <w:lang w:val="lt-LT" w:eastAsia="en-US"/>
        </w:rPr>
      </w:pPr>
    </w:p>
    <w:p w14:paraId="56FD9EF6" w14:textId="77777777" w:rsidR="005C10DC" w:rsidRDefault="002F3F0F">
      <w:pPr>
        <w:widowControl w:val="0"/>
        <w:spacing w:line="276" w:lineRule="auto"/>
        <w:ind w:firstLine="567"/>
        <w:jc w:val="both"/>
        <w:rPr>
          <w:lang w:val="lt-LT"/>
        </w:rPr>
      </w:pPr>
      <w:r>
        <w:rPr>
          <w:i/>
          <w:lang w:val="lt-LT" w:eastAsia="en-US"/>
        </w:rPr>
        <w:t xml:space="preserve">1 lentelė. Glaisto techniniai rodikliai </w:t>
      </w:r>
    </w:p>
    <w:tbl>
      <w:tblPr>
        <w:tblW w:w="10165" w:type="dxa"/>
        <w:tblLayout w:type="fixed"/>
        <w:tblLook w:val="04A0" w:firstRow="1" w:lastRow="0" w:firstColumn="1" w:lastColumn="0" w:noHBand="0" w:noVBand="1"/>
      </w:tblPr>
      <w:tblGrid>
        <w:gridCol w:w="557"/>
        <w:gridCol w:w="3572"/>
        <w:gridCol w:w="636"/>
        <w:gridCol w:w="609"/>
        <w:gridCol w:w="565"/>
        <w:gridCol w:w="684"/>
        <w:gridCol w:w="661"/>
        <w:gridCol w:w="619"/>
        <w:gridCol w:w="1006"/>
        <w:gridCol w:w="1256"/>
      </w:tblGrid>
      <w:tr w:rsidR="005C10DC" w14:paraId="2F9B34EC" w14:textId="77777777">
        <w:trPr>
          <w:trHeight w:val="397"/>
        </w:trPr>
        <w:tc>
          <w:tcPr>
            <w:tcW w:w="556" w:type="dxa"/>
            <w:vMerge w:val="restart"/>
            <w:tcBorders>
              <w:top w:val="single" w:sz="4" w:space="0" w:color="000000"/>
              <w:left w:val="single" w:sz="4" w:space="0" w:color="000000"/>
              <w:bottom w:val="single" w:sz="4" w:space="0" w:color="000000"/>
              <w:right w:val="single" w:sz="4" w:space="0" w:color="000000"/>
            </w:tcBorders>
            <w:shd w:val="clear" w:color="auto" w:fill="E7E6E6"/>
            <w:vAlign w:val="center"/>
          </w:tcPr>
          <w:p w14:paraId="5AC81DCE" w14:textId="77777777" w:rsidR="005C10DC" w:rsidRDefault="002F3F0F">
            <w:pPr>
              <w:widowControl w:val="0"/>
              <w:spacing w:line="24" w:lineRule="atLeast"/>
              <w:jc w:val="center"/>
              <w:rPr>
                <w:lang w:val="lt-LT"/>
              </w:rPr>
            </w:pPr>
            <w:r>
              <w:rPr>
                <w:lang w:val="lt-LT" w:eastAsia="en-US"/>
              </w:rPr>
              <w:t>Eil. Nr.</w:t>
            </w:r>
          </w:p>
        </w:tc>
        <w:tc>
          <w:tcPr>
            <w:tcW w:w="3572" w:type="dxa"/>
            <w:vMerge w:val="restart"/>
            <w:tcBorders>
              <w:top w:val="single" w:sz="4" w:space="0" w:color="000000"/>
              <w:left w:val="single" w:sz="4" w:space="0" w:color="000000"/>
              <w:bottom w:val="single" w:sz="4" w:space="0" w:color="000000"/>
              <w:right w:val="single" w:sz="4" w:space="0" w:color="000000"/>
            </w:tcBorders>
            <w:shd w:val="clear" w:color="auto" w:fill="E7E6E6"/>
            <w:vAlign w:val="center"/>
          </w:tcPr>
          <w:p w14:paraId="4A2C4AE4" w14:textId="77777777" w:rsidR="005C10DC" w:rsidRDefault="002F3F0F">
            <w:pPr>
              <w:widowControl w:val="0"/>
              <w:spacing w:line="24" w:lineRule="atLeast"/>
              <w:rPr>
                <w:lang w:val="lt-LT"/>
              </w:rPr>
            </w:pPr>
            <w:r>
              <w:rPr>
                <w:lang w:val="lt-LT" w:eastAsia="en-US"/>
              </w:rPr>
              <w:t>Rodiklio pavadinimas</w:t>
            </w:r>
          </w:p>
        </w:tc>
        <w:tc>
          <w:tcPr>
            <w:tcW w:w="4780" w:type="dxa"/>
            <w:gridSpan w:val="7"/>
            <w:tcBorders>
              <w:top w:val="single" w:sz="4" w:space="0" w:color="000000"/>
              <w:left w:val="single" w:sz="4" w:space="0" w:color="000000"/>
              <w:bottom w:val="single" w:sz="4" w:space="0" w:color="000000"/>
              <w:right w:val="single" w:sz="4" w:space="0" w:color="000000"/>
            </w:tcBorders>
            <w:shd w:val="clear" w:color="auto" w:fill="E7E6E6"/>
            <w:vAlign w:val="center"/>
          </w:tcPr>
          <w:p w14:paraId="2041EB9D" w14:textId="77777777" w:rsidR="005C10DC" w:rsidRDefault="002F3F0F">
            <w:pPr>
              <w:widowControl w:val="0"/>
              <w:spacing w:line="24" w:lineRule="atLeast"/>
              <w:jc w:val="center"/>
              <w:rPr>
                <w:lang w:val="lt-LT"/>
              </w:rPr>
            </w:pPr>
            <w:r>
              <w:rPr>
                <w:lang w:val="lt-LT" w:eastAsia="en-US"/>
              </w:rPr>
              <w:t>Norma glaisto tipui</w:t>
            </w:r>
          </w:p>
        </w:tc>
        <w:tc>
          <w:tcPr>
            <w:tcW w:w="1256" w:type="dxa"/>
            <w:vMerge w:val="restart"/>
            <w:tcBorders>
              <w:top w:val="single" w:sz="4" w:space="0" w:color="000000"/>
              <w:left w:val="single" w:sz="4" w:space="0" w:color="000000"/>
              <w:bottom w:val="single" w:sz="4" w:space="0" w:color="000000"/>
              <w:right w:val="single" w:sz="4" w:space="0" w:color="000000"/>
            </w:tcBorders>
            <w:shd w:val="clear" w:color="auto" w:fill="E7E6E6"/>
            <w:vAlign w:val="center"/>
          </w:tcPr>
          <w:p w14:paraId="1BF8B743" w14:textId="77777777" w:rsidR="005C10DC" w:rsidRDefault="002F3F0F">
            <w:pPr>
              <w:widowControl w:val="0"/>
              <w:spacing w:line="24" w:lineRule="atLeast"/>
              <w:jc w:val="center"/>
              <w:rPr>
                <w:lang w:val="lt-LT"/>
              </w:rPr>
            </w:pPr>
            <w:r>
              <w:rPr>
                <w:lang w:val="lt-LT" w:eastAsia="en-US"/>
              </w:rPr>
              <w:t>Bandymų metodas</w:t>
            </w:r>
          </w:p>
        </w:tc>
      </w:tr>
      <w:tr w:rsidR="005C10DC" w14:paraId="03CFACD5" w14:textId="77777777">
        <w:trPr>
          <w:trHeight w:val="397"/>
        </w:trPr>
        <w:tc>
          <w:tcPr>
            <w:tcW w:w="556" w:type="dxa"/>
            <w:vMerge/>
            <w:tcBorders>
              <w:top w:val="single" w:sz="4" w:space="0" w:color="000000"/>
              <w:left w:val="single" w:sz="4" w:space="0" w:color="000000"/>
              <w:bottom w:val="single" w:sz="4" w:space="0" w:color="000000"/>
              <w:right w:val="single" w:sz="4" w:space="0" w:color="000000"/>
            </w:tcBorders>
            <w:vAlign w:val="center"/>
          </w:tcPr>
          <w:p w14:paraId="704A0252" w14:textId="77777777" w:rsidR="005C10DC" w:rsidRDefault="005C10DC"/>
        </w:tc>
        <w:tc>
          <w:tcPr>
            <w:tcW w:w="3572" w:type="dxa"/>
            <w:vMerge/>
            <w:tcBorders>
              <w:top w:val="single" w:sz="4" w:space="0" w:color="000000"/>
              <w:left w:val="single" w:sz="4" w:space="0" w:color="000000"/>
              <w:bottom w:val="single" w:sz="4" w:space="0" w:color="000000"/>
              <w:right w:val="single" w:sz="4" w:space="0" w:color="000000"/>
            </w:tcBorders>
            <w:vAlign w:val="center"/>
          </w:tcPr>
          <w:p w14:paraId="6247F3A8" w14:textId="77777777" w:rsidR="005C10DC" w:rsidRDefault="005C10DC"/>
        </w:tc>
        <w:tc>
          <w:tcPr>
            <w:tcW w:w="3774" w:type="dxa"/>
            <w:gridSpan w:val="6"/>
            <w:tcBorders>
              <w:top w:val="single" w:sz="4" w:space="0" w:color="000000"/>
              <w:left w:val="single" w:sz="4" w:space="0" w:color="000000"/>
              <w:bottom w:val="single" w:sz="4" w:space="0" w:color="000000"/>
              <w:right w:val="single" w:sz="4" w:space="0" w:color="000000"/>
            </w:tcBorders>
            <w:shd w:val="clear" w:color="auto" w:fill="E7E6E6"/>
            <w:vAlign w:val="center"/>
          </w:tcPr>
          <w:p w14:paraId="7D5B5536" w14:textId="77777777" w:rsidR="005C10DC" w:rsidRDefault="002F3F0F">
            <w:pPr>
              <w:widowControl w:val="0"/>
              <w:spacing w:line="24" w:lineRule="atLeast"/>
              <w:jc w:val="center"/>
              <w:rPr>
                <w:lang w:val="lt-LT"/>
              </w:rPr>
            </w:pPr>
            <w:r>
              <w:rPr>
                <w:lang w:val="lt-LT" w:eastAsia="en-US"/>
              </w:rPr>
              <w:t>Vidinės apdailos glaistas</w:t>
            </w:r>
          </w:p>
        </w:tc>
        <w:tc>
          <w:tcPr>
            <w:tcW w:w="1006" w:type="dxa"/>
            <w:vMerge w:val="restart"/>
            <w:tcBorders>
              <w:top w:val="single" w:sz="4" w:space="0" w:color="000000"/>
              <w:left w:val="single" w:sz="4" w:space="0" w:color="000000"/>
              <w:bottom w:val="single" w:sz="4" w:space="0" w:color="000000"/>
              <w:right w:val="single" w:sz="4" w:space="0" w:color="000000"/>
            </w:tcBorders>
            <w:shd w:val="clear" w:color="auto" w:fill="E7E6E6"/>
            <w:vAlign w:val="center"/>
          </w:tcPr>
          <w:p w14:paraId="33E0E903" w14:textId="77777777" w:rsidR="005C10DC" w:rsidRDefault="002F3F0F">
            <w:pPr>
              <w:widowControl w:val="0"/>
              <w:spacing w:line="24" w:lineRule="atLeast"/>
              <w:jc w:val="center"/>
              <w:rPr>
                <w:lang w:val="lt-LT"/>
              </w:rPr>
            </w:pPr>
            <w:r>
              <w:rPr>
                <w:sz w:val="20"/>
                <w:lang w:val="lt-LT" w:eastAsia="en-US"/>
              </w:rPr>
              <w:t>Išorinės apdailos glaistas</w:t>
            </w:r>
          </w:p>
        </w:tc>
        <w:tc>
          <w:tcPr>
            <w:tcW w:w="1256" w:type="dxa"/>
            <w:vMerge/>
            <w:tcBorders>
              <w:top w:val="single" w:sz="4" w:space="0" w:color="000000"/>
              <w:left w:val="single" w:sz="4" w:space="0" w:color="000000"/>
              <w:bottom w:val="single" w:sz="4" w:space="0" w:color="000000"/>
              <w:right w:val="single" w:sz="4" w:space="0" w:color="000000"/>
            </w:tcBorders>
            <w:vAlign w:val="center"/>
          </w:tcPr>
          <w:p w14:paraId="5657DD3F" w14:textId="77777777" w:rsidR="005C10DC" w:rsidRDefault="005C10DC"/>
        </w:tc>
      </w:tr>
      <w:tr w:rsidR="005C10DC" w14:paraId="547B8484" w14:textId="77777777">
        <w:trPr>
          <w:trHeight w:val="397"/>
        </w:trPr>
        <w:tc>
          <w:tcPr>
            <w:tcW w:w="556" w:type="dxa"/>
            <w:vMerge/>
            <w:tcBorders>
              <w:top w:val="single" w:sz="4" w:space="0" w:color="000000"/>
              <w:left w:val="single" w:sz="4" w:space="0" w:color="000000"/>
              <w:bottom w:val="single" w:sz="4" w:space="0" w:color="000000"/>
              <w:right w:val="single" w:sz="4" w:space="0" w:color="000000"/>
            </w:tcBorders>
            <w:vAlign w:val="center"/>
          </w:tcPr>
          <w:p w14:paraId="51260CEB" w14:textId="77777777" w:rsidR="005C10DC" w:rsidRDefault="005C10DC"/>
        </w:tc>
        <w:tc>
          <w:tcPr>
            <w:tcW w:w="3572" w:type="dxa"/>
            <w:vMerge/>
            <w:tcBorders>
              <w:top w:val="single" w:sz="4" w:space="0" w:color="000000"/>
              <w:left w:val="single" w:sz="4" w:space="0" w:color="000000"/>
              <w:bottom w:val="single" w:sz="4" w:space="0" w:color="000000"/>
              <w:right w:val="single" w:sz="4" w:space="0" w:color="000000"/>
            </w:tcBorders>
            <w:vAlign w:val="center"/>
          </w:tcPr>
          <w:p w14:paraId="3BCA6D49" w14:textId="77777777" w:rsidR="005C10DC" w:rsidRDefault="005C10DC"/>
        </w:tc>
        <w:tc>
          <w:tcPr>
            <w:tcW w:w="636"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5FCF6228" w14:textId="77777777" w:rsidR="005C10DC" w:rsidRDefault="002F3F0F">
            <w:pPr>
              <w:widowControl w:val="0"/>
              <w:spacing w:line="24" w:lineRule="atLeast"/>
              <w:jc w:val="center"/>
              <w:rPr>
                <w:lang w:val="lt-LT"/>
              </w:rPr>
            </w:pPr>
            <w:r>
              <w:rPr>
                <w:lang w:val="lt-LT" w:eastAsia="en-US"/>
              </w:rPr>
              <w:t>A</w:t>
            </w:r>
          </w:p>
        </w:tc>
        <w:tc>
          <w:tcPr>
            <w:tcW w:w="609"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31F5942A" w14:textId="77777777" w:rsidR="005C10DC" w:rsidRDefault="002F3F0F">
            <w:pPr>
              <w:widowControl w:val="0"/>
              <w:spacing w:line="24" w:lineRule="atLeast"/>
              <w:jc w:val="center"/>
              <w:rPr>
                <w:lang w:val="lt-LT"/>
              </w:rPr>
            </w:pPr>
            <w:r>
              <w:rPr>
                <w:lang w:val="lt-LT" w:eastAsia="en-US"/>
              </w:rPr>
              <w:t>AK</w:t>
            </w:r>
          </w:p>
        </w:tc>
        <w:tc>
          <w:tcPr>
            <w:tcW w:w="565"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3541DDDC" w14:textId="77777777" w:rsidR="005C10DC" w:rsidRDefault="002F3F0F">
            <w:pPr>
              <w:widowControl w:val="0"/>
              <w:spacing w:line="24" w:lineRule="atLeast"/>
              <w:jc w:val="center"/>
              <w:rPr>
                <w:lang w:val="lt-LT"/>
              </w:rPr>
            </w:pPr>
            <w:r>
              <w:rPr>
                <w:lang w:val="lt-LT" w:eastAsia="en-US"/>
              </w:rPr>
              <w:t>K</w:t>
            </w:r>
          </w:p>
        </w:tc>
        <w:tc>
          <w:tcPr>
            <w:tcW w:w="684"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3AE90927" w14:textId="77777777" w:rsidR="005C10DC" w:rsidRDefault="002F3F0F">
            <w:pPr>
              <w:widowControl w:val="0"/>
              <w:spacing w:line="24" w:lineRule="atLeast"/>
              <w:jc w:val="center"/>
              <w:rPr>
                <w:lang w:val="lt-LT"/>
              </w:rPr>
            </w:pPr>
            <w:r>
              <w:rPr>
                <w:lang w:val="lt-LT" w:eastAsia="en-US"/>
              </w:rPr>
              <w:t>L</w:t>
            </w:r>
          </w:p>
        </w:tc>
        <w:tc>
          <w:tcPr>
            <w:tcW w:w="661"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1910FAE8" w14:textId="77777777" w:rsidR="005C10DC" w:rsidRDefault="002F3F0F">
            <w:pPr>
              <w:widowControl w:val="0"/>
              <w:spacing w:line="24" w:lineRule="atLeast"/>
              <w:jc w:val="center"/>
              <w:rPr>
                <w:lang w:val="lt-LT"/>
              </w:rPr>
            </w:pPr>
            <w:r>
              <w:rPr>
                <w:lang w:val="lt-LT" w:eastAsia="en-US"/>
              </w:rPr>
              <w:t>AD</w:t>
            </w:r>
          </w:p>
        </w:tc>
        <w:tc>
          <w:tcPr>
            <w:tcW w:w="619"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3B7652AD" w14:textId="77777777" w:rsidR="005C10DC" w:rsidRDefault="002F3F0F">
            <w:pPr>
              <w:widowControl w:val="0"/>
              <w:spacing w:line="24" w:lineRule="atLeast"/>
              <w:jc w:val="center"/>
              <w:rPr>
                <w:lang w:val="lt-LT"/>
              </w:rPr>
            </w:pPr>
            <w:r>
              <w:rPr>
                <w:lang w:val="lt-LT" w:eastAsia="en-US"/>
              </w:rPr>
              <w:t>PM</w:t>
            </w:r>
          </w:p>
        </w:tc>
        <w:tc>
          <w:tcPr>
            <w:tcW w:w="1006" w:type="dxa"/>
            <w:vMerge/>
            <w:tcBorders>
              <w:top w:val="single" w:sz="4" w:space="0" w:color="000000"/>
              <w:left w:val="single" w:sz="4" w:space="0" w:color="000000"/>
              <w:bottom w:val="single" w:sz="4" w:space="0" w:color="000000"/>
              <w:right w:val="single" w:sz="4" w:space="0" w:color="000000"/>
            </w:tcBorders>
            <w:vAlign w:val="center"/>
          </w:tcPr>
          <w:p w14:paraId="454E79C2" w14:textId="77777777" w:rsidR="005C10DC" w:rsidRDefault="005C10DC"/>
        </w:tc>
        <w:tc>
          <w:tcPr>
            <w:tcW w:w="1256" w:type="dxa"/>
            <w:vMerge/>
            <w:tcBorders>
              <w:top w:val="single" w:sz="4" w:space="0" w:color="000000"/>
              <w:left w:val="single" w:sz="4" w:space="0" w:color="000000"/>
              <w:bottom w:val="single" w:sz="4" w:space="0" w:color="000000"/>
              <w:right w:val="single" w:sz="4" w:space="0" w:color="000000"/>
            </w:tcBorders>
            <w:vAlign w:val="center"/>
          </w:tcPr>
          <w:p w14:paraId="6EA1E92E" w14:textId="77777777" w:rsidR="005C10DC" w:rsidRDefault="005C10DC"/>
        </w:tc>
      </w:tr>
      <w:tr w:rsidR="005C10DC" w14:paraId="5189FA55" w14:textId="77777777">
        <w:trPr>
          <w:trHeight w:val="680"/>
        </w:trPr>
        <w:tc>
          <w:tcPr>
            <w:tcW w:w="556" w:type="dxa"/>
            <w:tcBorders>
              <w:top w:val="single" w:sz="4" w:space="0" w:color="000000"/>
              <w:left w:val="single" w:sz="4" w:space="0" w:color="000000"/>
              <w:bottom w:val="single" w:sz="4" w:space="0" w:color="000000"/>
              <w:right w:val="single" w:sz="4" w:space="0" w:color="000000"/>
            </w:tcBorders>
            <w:vAlign w:val="center"/>
          </w:tcPr>
          <w:p w14:paraId="2197B111" w14:textId="77777777" w:rsidR="005C10DC" w:rsidRDefault="002F3F0F">
            <w:pPr>
              <w:widowControl w:val="0"/>
              <w:spacing w:line="24" w:lineRule="atLeast"/>
              <w:jc w:val="center"/>
              <w:rPr>
                <w:lang w:val="lt-LT"/>
              </w:rPr>
            </w:pPr>
            <w:r>
              <w:rPr>
                <w:lang w:val="lt-LT" w:eastAsia="en-US"/>
              </w:rPr>
              <w:t>1.</w:t>
            </w:r>
          </w:p>
        </w:tc>
        <w:tc>
          <w:tcPr>
            <w:tcW w:w="3572" w:type="dxa"/>
            <w:tcBorders>
              <w:top w:val="single" w:sz="4" w:space="0" w:color="000000"/>
              <w:left w:val="single" w:sz="4" w:space="0" w:color="000000"/>
              <w:bottom w:val="single" w:sz="4" w:space="0" w:color="000000"/>
              <w:right w:val="single" w:sz="4" w:space="0" w:color="000000"/>
            </w:tcBorders>
            <w:vAlign w:val="center"/>
          </w:tcPr>
          <w:p w14:paraId="5370AF58" w14:textId="77777777" w:rsidR="005C10DC" w:rsidRDefault="002F3F0F">
            <w:pPr>
              <w:widowControl w:val="0"/>
              <w:spacing w:line="24" w:lineRule="atLeast"/>
              <w:rPr>
                <w:lang w:val="lt-LT"/>
              </w:rPr>
            </w:pPr>
            <w:r>
              <w:rPr>
                <w:lang w:val="lt-LT" w:eastAsia="en-US"/>
              </w:rPr>
              <w:t>Slankus (18 ± 2) ºC temperatūroje, cm</w:t>
            </w:r>
          </w:p>
        </w:tc>
        <w:tc>
          <w:tcPr>
            <w:tcW w:w="636" w:type="dxa"/>
            <w:tcBorders>
              <w:top w:val="single" w:sz="4" w:space="0" w:color="000000"/>
              <w:left w:val="single" w:sz="4" w:space="0" w:color="000000"/>
              <w:bottom w:val="single" w:sz="4" w:space="0" w:color="000000"/>
              <w:right w:val="single" w:sz="4" w:space="0" w:color="000000"/>
            </w:tcBorders>
            <w:vAlign w:val="center"/>
          </w:tcPr>
          <w:p w14:paraId="25039877" w14:textId="77777777" w:rsidR="005C10DC" w:rsidRDefault="002F3F0F">
            <w:pPr>
              <w:widowControl w:val="0"/>
              <w:spacing w:line="24" w:lineRule="atLeast"/>
              <w:jc w:val="center"/>
              <w:rPr>
                <w:lang w:val="lt-LT"/>
              </w:rPr>
            </w:pPr>
            <w:r>
              <w:rPr>
                <w:lang w:val="lt-LT" w:eastAsia="en-US"/>
              </w:rPr>
              <w:t>-</w:t>
            </w:r>
          </w:p>
        </w:tc>
        <w:tc>
          <w:tcPr>
            <w:tcW w:w="609" w:type="dxa"/>
            <w:tcBorders>
              <w:top w:val="single" w:sz="4" w:space="0" w:color="000000"/>
              <w:left w:val="single" w:sz="4" w:space="0" w:color="000000"/>
              <w:bottom w:val="single" w:sz="4" w:space="0" w:color="000000"/>
              <w:right w:val="single" w:sz="4" w:space="0" w:color="000000"/>
            </w:tcBorders>
            <w:vAlign w:val="center"/>
          </w:tcPr>
          <w:p w14:paraId="15FCCA60" w14:textId="77777777" w:rsidR="005C10DC" w:rsidRDefault="002F3F0F">
            <w:pPr>
              <w:widowControl w:val="0"/>
              <w:spacing w:line="24" w:lineRule="atLeast"/>
              <w:jc w:val="center"/>
              <w:rPr>
                <w:lang w:val="lt-LT"/>
              </w:rPr>
            </w:pPr>
            <w:r>
              <w:rPr>
                <w:lang w:val="lt-LT" w:eastAsia="en-US"/>
              </w:rPr>
              <w:t>6-8</w:t>
            </w:r>
          </w:p>
        </w:tc>
        <w:tc>
          <w:tcPr>
            <w:tcW w:w="565" w:type="dxa"/>
            <w:tcBorders>
              <w:top w:val="single" w:sz="4" w:space="0" w:color="000000"/>
              <w:left w:val="single" w:sz="4" w:space="0" w:color="000000"/>
              <w:bottom w:val="single" w:sz="4" w:space="0" w:color="000000"/>
              <w:right w:val="single" w:sz="4" w:space="0" w:color="000000"/>
            </w:tcBorders>
            <w:vAlign w:val="center"/>
          </w:tcPr>
          <w:p w14:paraId="1DEC80BF" w14:textId="77777777" w:rsidR="005C10DC" w:rsidRDefault="002F3F0F">
            <w:pPr>
              <w:widowControl w:val="0"/>
              <w:spacing w:line="24" w:lineRule="atLeast"/>
              <w:jc w:val="center"/>
              <w:rPr>
                <w:lang w:val="lt-LT"/>
              </w:rPr>
            </w:pPr>
            <w:r>
              <w:rPr>
                <w:lang w:val="lt-LT" w:eastAsia="en-US"/>
              </w:rPr>
              <w:t>6-8</w:t>
            </w:r>
          </w:p>
        </w:tc>
        <w:tc>
          <w:tcPr>
            <w:tcW w:w="684" w:type="dxa"/>
            <w:tcBorders>
              <w:top w:val="single" w:sz="4" w:space="0" w:color="000000"/>
              <w:left w:val="single" w:sz="4" w:space="0" w:color="000000"/>
              <w:bottom w:val="single" w:sz="4" w:space="0" w:color="000000"/>
              <w:right w:val="single" w:sz="4" w:space="0" w:color="000000"/>
            </w:tcBorders>
            <w:vAlign w:val="center"/>
          </w:tcPr>
          <w:p w14:paraId="1513D7E3" w14:textId="77777777" w:rsidR="005C10DC" w:rsidRDefault="002F3F0F">
            <w:pPr>
              <w:widowControl w:val="0"/>
              <w:spacing w:line="24" w:lineRule="atLeast"/>
              <w:jc w:val="center"/>
              <w:rPr>
                <w:lang w:val="lt-LT"/>
              </w:rPr>
            </w:pPr>
            <w:r>
              <w:rPr>
                <w:lang w:val="lt-LT" w:eastAsia="en-US"/>
              </w:rPr>
              <w:t>7-10</w:t>
            </w:r>
          </w:p>
        </w:tc>
        <w:tc>
          <w:tcPr>
            <w:tcW w:w="661" w:type="dxa"/>
            <w:tcBorders>
              <w:top w:val="single" w:sz="4" w:space="0" w:color="000000"/>
              <w:left w:val="single" w:sz="4" w:space="0" w:color="000000"/>
              <w:bottom w:val="single" w:sz="4" w:space="0" w:color="000000"/>
              <w:right w:val="single" w:sz="4" w:space="0" w:color="000000"/>
            </w:tcBorders>
            <w:vAlign w:val="center"/>
          </w:tcPr>
          <w:p w14:paraId="354DD14B" w14:textId="77777777" w:rsidR="005C10DC" w:rsidRDefault="002F3F0F">
            <w:pPr>
              <w:widowControl w:val="0"/>
              <w:spacing w:line="24" w:lineRule="atLeast"/>
              <w:jc w:val="center"/>
              <w:rPr>
                <w:lang w:val="lt-LT"/>
              </w:rPr>
            </w:pPr>
            <w:r>
              <w:rPr>
                <w:lang w:val="lt-LT" w:eastAsia="en-US"/>
              </w:rPr>
              <w:t>7-10</w:t>
            </w:r>
          </w:p>
        </w:tc>
        <w:tc>
          <w:tcPr>
            <w:tcW w:w="619" w:type="dxa"/>
            <w:tcBorders>
              <w:top w:val="single" w:sz="4" w:space="0" w:color="000000"/>
              <w:left w:val="single" w:sz="4" w:space="0" w:color="000000"/>
              <w:bottom w:val="single" w:sz="4" w:space="0" w:color="000000"/>
              <w:right w:val="single" w:sz="4" w:space="0" w:color="000000"/>
            </w:tcBorders>
            <w:vAlign w:val="center"/>
          </w:tcPr>
          <w:p w14:paraId="0562FC12" w14:textId="77777777" w:rsidR="005C10DC" w:rsidRDefault="002F3F0F">
            <w:pPr>
              <w:widowControl w:val="0"/>
              <w:spacing w:line="24" w:lineRule="atLeast"/>
              <w:jc w:val="center"/>
              <w:rPr>
                <w:lang w:val="lt-LT"/>
              </w:rPr>
            </w:pPr>
            <w:r>
              <w:rPr>
                <w:lang w:val="lt-LT" w:eastAsia="en-US"/>
              </w:rPr>
              <w:t>6-8</w:t>
            </w:r>
          </w:p>
        </w:tc>
        <w:tc>
          <w:tcPr>
            <w:tcW w:w="1006" w:type="dxa"/>
            <w:tcBorders>
              <w:top w:val="single" w:sz="4" w:space="0" w:color="000000"/>
              <w:left w:val="single" w:sz="4" w:space="0" w:color="000000"/>
              <w:bottom w:val="single" w:sz="4" w:space="0" w:color="000000"/>
              <w:right w:val="single" w:sz="4" w:space="0" w:color="000000"/>
            </w:tcBorders>
            <w:vAlign w:val="center"/>
          </w:tcPr>
          <w:p w14:paraId="416CFF81" w14:textId="77777777" w:rsidR="005C10DC" w:rsidRDefault="002F3F0F">
            <w:pPr>
              <w:widowControl w:val="0"/>
              <w:spacing w:line="24" w:lineRule="atLeast"/>
              <w:jc w:val="center"/>
              <w:rPr>
                <w:lang w:val="lt-LT"/>
              </w:rPr>
            </w:pPr>
            <w:r>
              <w:rPr>
                <w:lang w:val="lt-LT" w:eastAsia="en-US"/>
              </w:rPr>
              <w:t>-</w:t>
            </w:r>
          </w:p>
        </w:tc>
        <w:tc>
          <w:tcPr>
            <w:tcW w:w="1256" w:type="dxa"/>
            <w:tcBorders>
              <w:top w:val="single" w:sz="4" w:space="0" w:color="000000"/>
              <w:left w:val="single" w:sz="4" w:space="0" w:color="000000"/>
              <w:bottom w:val="single" w:sz="4" w:space="0" w:color="000000"/>
              <w:right w:val="single" w:sz="4" w:space="0" w:color="000000"/>
            </w:tcBorders>
            <w:vAlign w:val="center"/>
          </w:tcPr>
          <w:p w14:paraId="0D92BDDA" w14:textId="77777777" w:rsidR="005C10DC" w:rsidRDefault="002F3F0F">
            <w:pPr>
              <w:widowControl w:val="0"/>
              <w:spacing w:line="24" w:lineRule="atLeast"/>
              <w:rPr>
                <w:lang w:val="lt-LT"/>
              </w:rPr>
            </w:pPr>
            <w:r>
              <w:rPr>
                <w:lang w:val="lt-LT" w:eastAsia="en-US"/>
              </w:rPr>
              <w:t>LST 1413.1</w:t>
            </w:r>
          </w:p>
        </w:tc>
      </w:tr>
      <w:tr w:rsidR="005C10DC" w14:paraId="320DE8BD" w14:textId="77777777">
        <w:trPr>
          <w:trHeight w:val="680"/>
        </w:trPr>
        <w:tc>
          <w:tcPr>
            <w:tcW w:w="556" w:type="dxa"/>
            <w:tcBorders>
              <w:top w:val="single" w:sz="4" w:space="0" w:color="000000"/>
              <w:left w:val="single" w:sz="4" w:space="0" w:color="000000"/>
              <w:bottom w:val="single" w:sz="4" w:space="0" w:color="000000"/>
              <w:right w:val="single" w:sz="4" w:space="0" w:color="000000"/>
            </w:tcBorders>
            <w:vAlign w:val="center"/>
          </w:tcPr>
          <w:p w14:paraId="35557A2D" w14:textId="77777777" w:rsidR="005C10DC" w:rsidRDefault="002F3F0F">
            <w:pPr>
              <w:widowControl w:val="0"/>
              <w:spacing w:line="24" w:lineRule="atLeast"/>
              <w:jc w:val="center"/>
              <w:rPr>
                <w:lang w:val="lt-LT"/>
              </w:rPr>
            </w:pPr>
            <w:r>
              <w:rPr>
                <w:lang w:val="lt-LT" w:eastAsia="en-US"/>
              </w:rPr>
              <w:lastRenderedPageBreak/>
              <w:t>2.</w:t>
            </w:r>
          </w:p>
        </w:tc>
        <w:tc>
          <w:tcPr>
            <w:tcW w:w="3572" w:type="dxa"/>
            <w:tcBorders>
              <w:top w:val="single" w:sz="4" w:space="0" w:color="000000"/>
              <w:left w:val="single" w:sz="4" w:space="0" w:color="000000"/>
              <w:bottom w:val="single" w:sz="4" w:space="0" w:color="000000"/>
              <w:right w:val="single" w:sz="4" w:space="0" w:color="000000"/>
            </w:tcBorders>
            <w:vAlign w:val="center"/>
          </w:tcPr>
          <w:p w14:paraId="2B3CEE62" w14:textId="77777777" w:rsidR="005C10DC" w:rsidRDefault="002F3F0F">
            <w:pPr>
              <w:widowControl w:val="0"/>
              <w:spacing w:line="24" w:lineRule="atLeast"/>
              <w:rPr>
                <w:lang w:val="lt-LT"/>
              </w:rPr>
            </w:pPr>
            <w:r>
              <w:rPr>
                <w:lang w:val="lt-LT" w:eastAsia="en-US"/>
              </w:rPr>
              <w:t>Džiūvimo laikas (18 ± 2) ºC temperatūroje, h, ne daugiau kaip</w:t>
            </w:r>
          </w:p>
        </w:tc>
        <w:tc>
          <w:tcPr>
            <w:tcW w:w="636" w:type="dxa"/>
            <w:tcBorders>
              <w:top w:val="single" w:sz="4" w:space="0" w:color="000000"/>
              <w:left w:val="single" w:sz="4" w:space="0" w:color="000000"/>
              <w:bottom w:val="single" w:sz="4" w:space="0" w:color="000000"/>
              <w:right w:val="single" w:sz="4" w:space="0" w:color="000000"/>
            </w:tcBorders>
            <w:vAlign w:val="center"/>
          </w:tcPr>
          <w:p w14:paraId="5B91FDDE" w14:textId="77777777" w:rsidR="005C10DC" w:rsidRDefault="002F3F0F">
            <w:pPr>
              <w:widowControl w:val="0"/>
              <w:spacing w:line="24" w:lineRule="atLeast"/>
              <w:jc w:val="center"/>
              <w:rPr>
                <w:lang w:val="lt-LT"/>
              </w:rPr>
            </w:pPr>
            <w:r>
              <w:rPr>
                <w:lang w:val="lt-LT" w:eastAsia="en-US"/>
              </w:rPr>
              <w:t>20</w:t>
            </w:r>
          </w:p>
        </w:tc>
        <w:tc>
          <w:tcPr>
            <w:tcW w:w="609" w:type="dxa"/>
            <w:tcBorders>
              <w:top w:val="single" w:sz="4" w:space="0" w:color="000000"/>
              <w:left w:val="single" w:sz="4" w:space="0" w:color="000000"/>
              <w:bottom w:val="single" w:sz="4" w:space="0" w:color="000000"/>
              <w:right w:val="single" w:sz="4" w:space="0" w:color="000000"/>
            </w:tcBorders>
            <w:vAlign w:val="center"/>
          </w:tcPr>
          <w:p w14:paraId="0AC50671" w14:textId="77777777" w:rsidR="005C10DC" w:rsidRDefault="002F3F0F">
            <w:pPr>
              <w:widowControl w:val="0"/>
              <w:spacing w:line="24" w:lineRule="atLeast"/>
              <w:jc w:val="center"/>
              <w:rPr>
                <w:lang w:val="lt-LT"/>
              </w:rPr>
            </w:pPr>
            <w:r>
              <w:rPr>
                <w:lang w:val="lt-LT" w:eastAsia="en-US"/>
              </w:rPr>
              <w:t>8</w:t>
            </w:r>
          </w:p>
        </w:tc>
        <w:tc>
          <w:tcPr>
            <w:tcW w:w="565" w:type="dxa"/>
            <w:tcBorders>
              <w:top w:val="single" w:sz="4" w:space="0" w:color="000000"/>
              <w:left w:val="single" w:sz="4" w:space="0" w:color="000000"/>
              <w:bottom w:val="single" w:sz="4" w:space="0" w:color="000000"/>
              <w:right w:val="single" w:sz="4" w:space="0" w:color="000000"/>
            </w:tcBorders>
            <w:vAlign w:val="center"/>
          </w:tcPr>
          <w:p w14:paraId="4394D9E5" w14:textId="77777777" w:rsidR="005C10DC" w:rsidRDefault="002F3F0F">
            <w:pPr>
              <w:widowControl w:val="0"/>
              <w:spacing w:line="24" w:lineRule="atLeast"/>
              <w:jc w:val="center"/>
              <w:rPr>
                <w:lang w:val="lt-LT"/>
              </w:rPr>
            </w:pPr>
            <w:r>
              <w:rPr>
                <w:lang w:val="lt-LT" w:eastAsia="en-US"/>
              </w:rPr>
              <w:t>4</w:t>
            </w:r>
          </w:p>
        </w:tc>
        <w:tc>
          <w:tcPr>
            <w:tcW w:w="684" w:type="dxa"/>
            <w:tcBorders>
              <w:top w:val="single" w:sz="4" w:space="0" w:color="000000"/>
              <w:left w:val="single" w:sz="4" w:space="0" w:color="000000"/>
              <w:bottom w:val="single" w:sz="4" w:space="0" w:color="000000"/>
              <w:right w:val="single" w:sz="4" w:space="0" w:color="000000"/>
            </w:tcBorders>
            <w:vAlign w:val="center"/>
          </w:tcPr>
          <w:p w14:paraId="4077EC8D" w14:textId="77777777" w:rsidR="005C10DC" w:rsidRDefault="002F3F0F">
            <w:pPr>
              <w:widowControl w:val="0"/>
              <w:spacing w:line="24" w:lineRule="atLeast"/>
              <w:jc w:val="center"/>
              <w:rPr>
                <w:lang w:val="lt-LT"/>
              </w:rPr>
            </w:pPr>
            <w:r>
              <w:rPr>
                <w:lang w:val="lt-LT" w:eastAsia="en-US"/>
              </w:rPr>
              <w:t>5</w:t>
            </w:r>
          </w:p>
        </w:tc>
        <w:tc>
          <w:tcPr>
            <w:tcW w:w="661" w:type="dxa"/>
            <w:tcBorders>
              <w:top w:val="single" w:sz="4" w:space="0" w:color="000000"/>
              <w:left w:val="single" w:sz="4" w:space="0" w:color="000000"/>
              <w:bottom w:val="single" w:sz="4" w:space="0" w:color="000000"/>
              <w:right w:val="single" w:sz="4" w:space="0" w:color="000000"/>
            </w:tcBorders>
            <w:vAlign w:val="center"/>
          </w:tcPr>
          <w:p w14:paraId="53BAA634" w14:textId="77777777" w:rsidR="005C10DC" w:rsidRDefault="002F3F0F">
            <w:pPr>
              <w:widowControl w:val="0"/>
              <w:spacing w:line="24" w:lineRule="atLeast"/>
              <w:jc w:val="center"/>
              <w:rPr>
                <w:lang w:val="lt-LT"/>
              </w:rPr>
            </w:pPr>
            <w:r>
              <w:rPr>
                <w:lang w:val="lt-LT" w:eastAsia="en-US"/>
              </w:rPr>
              <w:t>5</w:t>
            </w:r>
          </w:p>
        </w:tc>
        <w:tc>
          <w:tcPr>
            <w:tcW w:w="619" w:type="dxa"/>
            <w:tcBorders>
              <w:top w:val="single" w:sz="4" w:space="0" w:color="000000"/>
              <w:left w:val="single" w:sz="4" w:space="0" w:color="000000"/>
              <w:bottom w:val="single" w:sz="4" w:space="0" w:color="000000"/>
              <w:right w:val="single" w:sz="4" w:space="0" w:color="000000"/>
            </w:tcBorders>
            <w:vAlign w:val="center"/>
          </w:tcPr>
          <w:p w14:paraId="3A86EF95" w14:textId="77777777" w:rsidR="005C10DC" w:rsidRDefault="002F3F0F">
            <w:pPr>
              <w:widowControl w:val="0"/>
              <w:spacing w:line="24" w:lineRule="atLeast"/>
              <w:jc w:val="center"/>
              <w:rPr>
                <w:lang w:val="lt-LT"/>
              </w:rPr>
            </w:pPr>
            <w:r>
              <w:rPr>
                <w:lang w:val="lt-LT" w:eastAsia="en-US"/>
              </w:rPr>
              <w:t>5</w:t>
            </w:r>
          </w:p>
        </w:tc>
        <w:tc>
          <w:tcPr>
            <w:tcW w:w="1006" w:type="dxa"/>
            <w:tcBorders>
              <w:top w:val="single" w:sz="4" w:space="0" w:color="000000"/>
              <w:left w:val="single" w:sz="4" w:space="0" w:color="000000"/>
              <w:bottom w:val="single" w:sz="4" w:space="0" w:color="000000"/>
              <w:right w:val="single" w:sz="4" w:space="0" w:color="000000"/>
            </w:tcBorders>
            <w:vAlign w:val="center"/>
          </w:tcPr>
          <w:p w14:paraId="65A20709" w14:textId="77777777" w:rsidR="005C10DC" w:rsidRDefault="002F3F0F">
            <w:pPr>
              <w:widowControl w:val="0"/>
              <w:spacing w:line="24" w:lineRule="atLeast"/>
              <w:jc w:val="center"/>
              <w:rPr>
                <w:lang w:val="lt-LT"/>
              </w:rPr>
            </w:pPr>
            <w:r>
              <w:rPr>
                <w:lang w:val="lt-LT" w:eastAsia="en-US"/>
              </w:rPr>
              <w:t>5</w:t>
            </w:r>
          </w:p>
        </w:tc>
        <w:tc>
          <w:tcPr>
            <w:tcW w:w="1256" w:type="dxa"/>
            <w:tcBorders>
              <w:top w:val="single" w:sz="4" w:space="0" w:color="000000"/>
              <w:left w:val="single" w:sz="4" w:space="0" w:color="000000"/>
              <w:bottom w:val="single" w:sz="4" w:space="0" w:color="000000"/>
              <w:right w:val="single" w:sz="4" w:space="0" w:color="000000"/>
            </w:tcBorders>
            <w:vAlign w:val="center"/>
          </w:tcPr>
          <w:p w14:paraId="13F4D14B" w14:textId="77777777" w:rsidR="005C10DC" w:rsidRDefault="002F3F0F">
            <w:pPr>
              <w:widowControl w:val="0"/>
              <w:spacing w:line="24" w:lineRule="atLeast"/>
              <w:rPr>
                <w:lang w:val="lt-LT"/>
              </w:rPr>
            </w:pPr>
            <w:r>
              <w:rPr>
                <w:lang w:val="lt-LT" w:eastAsia="en-US"/>
              </w:rPr>
              <w:t>8.3 p.</w:t>
            </w:r>
          </w:p>
        </w:tc>
      </w:tr>
      <w:tr w:rsidR="005C10DC" w14:paraId="0F1AFC0B" w14:textId="77777777">
        <w:trPr>
          <w:trHeight w:val="680"/>
        </w:trPr>
        <w:tc>
          <w:tcPr>
            <w:tcW w:w="556" w:type="dxa"/>
            <w:tcBorders>
              <w:top w:val="single" w:sz="4" w:space="0" w:color="000000"/>
              <w:left w:val="single" w:sz="4" w:space="0" w:color="000000"/>
              <w:bottom w:val="single" w:sz="4" w:space="0" w:color="000000"/>
              <w:right w:val="single" w:sz="4" w:space="0" w:color="000000"/>
            </w:tcBorders>
            <w:vAlign w:val="center"/>
          </w:tcPr>
          <w:p w14:paraId="5AA660DE" w14:textId="77777777" w:rsidR="005C10DC" w:rsidRDefault="002F3F0F">
            <w:pPr>
              <w:widowControl w:val="0"/>
              <w:spacing w:line="24" w:lineRule="atLeast"/>
              <w:jc w:val="center"/>
              <w:rPr>
                <w:lang w:val="lt-LT"/>
              </w:rPr>
            </w:pPr>
            <w:r>
              <w:rPr>
                <w:lang w:val="lt-LT" w:eastAsia="en-US"/>
              </w:rPr>
              <w:t>3.</w:t>
            </w:r>
          </w:p>
        </w:tc>
        <w:tc>
          <w:tcPr>
            <w:tcW w:w="3572" w:type="dxa"/>
            <w:tcBorders>
              <w:top w:val="single" w:sz="4" w:space="0" w:color="000000"/>
              <w:left w:val="single" w:sz="4" w:space="0" w:color="000000"/>
              <w:bottom w:val="single" w:sz="4" w:space="0" w:color="000000"/>
              <w:right w:val="single" w:sz="4" w:space="0" w:color="000000"/>
            </w:tcBorders>
            <w:vAlign w:val="center"/>
          </w:tcPr>
          <w:p w14:paraId="3BDF060E" w14:textId="77777777" w:rsidR="005C10DC" w:rsidRDefault="002F3F0F">
            <w:pPr>
              <w:widowControl w:val="0"/>
              <w:spacing w:line="24" w:lineRule="atLeast"/>
              <w:rPr>
                <w:lang w:val="lt-LT"/>
              </w:rPr>
            </w:pPr>
            <w:r>
              <w:rPr>
                <w:lang w:val="lt-LT" w:eastAsia="en-US"/>
              </w:rPr>
              <w:t>Riebalinių medžiagų kiekis, % ne mažiau kaip</w:t>
            </w:r>
          </w:p>
        </w:tc>
        <w:tc>
          <w:tcPr>
            <w:tcW w:w="636" w:type="dxa"/>
            <w:tcBorders>
              <w:top w:val="single" w:sz="4" w:space="0" w:color="000000"/>
              <w:left w:val="single" w:sz="4" w:space="0" w:color="000000"/>
              <w:bottom w:val="single" w:sz="4" w:space="0" w:color="000000"/>
              <w:right w:val="single" w:sz="4" w:space="0" w:color="000000"/>
            </w:tcBorders>
            <w:vAlign w:val="center"/>
          </w:tcPr>
          <w:p w14:paraId="75F82604" w14:textId="77777777" w:rsidR="005C10DC" w:rsidRDefault="002F3F0F">
            <w:pPr>
              <w:widowControl w:val="0"/>
              <w:spacing w:line="24" w:lineRule="atLeast"/>
              <w:jc w:val="center"/>
              <w:rPr>
                <w:lang w:val="lt-LT"/>
              </w:rPr>
            </w:pPr>
            <w:r>
              <w:rPr>
                <w:lang w:val="lt-LT" w:eastAsia="en-US"/>
              </w:rPr>
              <w:t>4,0</w:t>
            </w:r>
          </w:p>
        </w:tc>
        <w:tc>
          <w:tcPr>
            <w:tcW w:w="609" w:type="dxa"/>
            <w:tcBorders>
              <w:top w:val="single" w:sz="4" w:space="0" w:color="000000"/>
              <w:left w:val="single" w:sz="4" w:space="0" w:color="000000"/>
              <w:bottom w:val="single" w:sz="4" w:space="0" w:color="000000"/>
              <w:right w:val="single" w:sz="4" w:space="0" w:color="000000"/>
            </w:tcBorders>
            <w:vAlign w:val="center"/>
          </w:tcPr>
          <w:p w14:paraId="4BD76CFA" w14:textId="77777777" w:rsidR="005C10DC" w:rsidRDefault="002F3F0F">
            <w:pPr>
              <w:widowControl w:val="0"/>
              <w:spacing w:line="24" w:lineRule="atLeast"/>
              <w:jc w:val="center"/>
              <w:rPr>
                <w:lang w:val="lt-LT"/>
              </w:rPr>
            </w:pPr>
            <w:r>
              <w:rPr>
                <w:lang w:val="lt-LT" w:eastAsia="en-US"/>
              </w:rPr>
              <w:t>2,0</w:t>
            </w:r>
          </w:p>
        </w:tc>
        <w:tc>
          <w:tcPr>
            <w:tcW w:w="565" w:type="dxa"/>
            <w:tcBorders>
              <w:top w:val="single" w:sz="4" w:space="0" w:color="000000"/>
              <w:left w:val="single" w:sz="4" w:space="0" w:color="000000"/>
              <w:bottom w:val="single" w:sz="4" w:space="0" w:color="000000"/>
              <w:right w:val="single" w:sz="4" w:space="0" w:color="000000"/>
            </w:tcBorders>
            <w:vAlign w:val="center"/>
          </w:tcPr>
          <w:p w14:paraId="227C80AC" w14:textId="77777777" w:rsidR="005C10DC" w:rsidRDefault="002F3F0F">
            <w:pPr>
              <w:widowControl w:val="0"/>
              <w:spacing w:line="24" w:lineRule="atLeast"/>
              <w:jc w:val="center"/>
              <w:rPr>
                <w:lang w:val="lt-LT"/>
              </w:rPr>
            </w:pPr>
            <w:r>
              <w:rPr>
                <w:lang w:val="lt-LT" w:eastAsia="en-US"/>
              </w:rPr>
              <w:t>-</w:t>
            </w:r>
          </w:p>
        </w:tc>
        <w:tc>
          <w:tcPr>
            <w:tcW w:w="684" w:type="dxa"/>
            <w:tcBorders>
              <w:top w:val="single" w:sz="4" w:space="0" w:color="000000"/>
              <w:left w:val="single" w:sz="4" w:space="0" w:color="000000"/>
              <w:bottom w:val="single" w:sz="4" w:space="0" w:color="000000"/>
              <w:right w:val="single" w:sz="4" w:space="0" w:color="000000"/>
            </w:tcBorders>
            <w:vAlign w:val="center"/>
          </w:tcPr>
          <w:p w14:paraId="1D6115C3" w14:textId="77777777" w:rsidR="005C10DC" w:rsidRDefault="002F3F0F">
            <w:pPr>
              <w:widowControl w:val="0"/>
              <w:spacing w:line="24" w:lineRule="atLeast"/>
              <w:jc w:val="center"/>
              <w:rPr>
                <w:lang w:val="lt-LT"/>
              </w:rPr>
            </w:pPr>
            <w:r>
              <w:rPr>
                <w:lang w:val="lt-LT" w:eastAsia="en-US"/>
              </w:rPr>
              <w:t>2,0</w:t>
            </w:r>
          </w:p>
        </w:tc>
        <w:tc>
          <w:tcPr>
            <w:tcW w:w="661" w:type="dxa"/>
            <w:tcBorders>
              <w:top w:val="single" w:sz="4" w:space="0" w:color="000000"/>
              <w:left w:val="single" w:sz="4" w:space="0" w:color="000000"/>
              <w:bottom w:val="single" w:sz="4" w:space="0" w:color="000000"/>
              <w:right w:val="single" w:sz="4" w:space="0" w:color="000000"/>
            </w:tcBorders>
            <w:vAlign w:val="center"/>
          </w:tcPr>
          <w:p w14:paraId="308C940F" w14:textId="77777777" w:rsidR="005C10DC" w:rsidRDefault="002F3F0F">
            <w:pPr>
              <w:widowControl w:val="0"/>
              <w:spacing w:line="24" w:lineRule="atLeast"/>
              <w:jc w:val="center"/>
              <w:rPr>
                <w:lang w:val="lt-LT"/>
              </w:rPr>
            </w:pPr>
            <w:r>
              <w:rPr>
                <w:lang w:val="lt-LT" w:eastAsia="en-US"/>
              </w:rPr>
              <w:t>-</w:t>
            </w:r>
          </w:p>
        </w:tc>
        <w:tc>
          <w:tcPr>
            <w:tcW w:w="619" w:type="dxa"/>
            <w:tcBorders>
              <w:top w:val="single" w:sz="4" w:space="0" w:color="000000"/>
              <w:left w:val="single" w:sz="4" w:space="0" w:color="000000"/>
              <w:bottom w:val="single" w:sz="4" w:space="0" w:color="000000"/>
              <w:right w:val="single" w:sz="4" w:space="0" w:color="000000"/>
            </w:tcBorders>
            <w:vAlign w:val="center"/>
          </w:tcPr>
          <w:p w14:paraId="1C18E276" w14:textId="77777777" w:rsidR="005C10DC" w:rsidRDefault="002F3F0F">
            <w:pPr>
              <w:widowControl w:val="0"/>
              <w:spacing w:line="24" w:lineRule="atLeast"/>
              <w:jc w:val="center"/>
              <w:rPr>
                <w:lang w:val="lt-LT"/>
              </w:rPr>
            </w:pPr>
            <w:r>
              <w:rPr>
                <w:lang w:val="lt-LT" w:eastAsia="en-US"/>
              </w:rPr>
              <w:t>-</w:t>
            </w:r>
          </w:p>
        </w:tc>
        <w:tc>
          <w:tcPr>
            <w:tcW w:w="1006" w:type="dxa"/>
            <w:tcBorders>
              <w:top w:val="single" w:sz="4" w:space="0" w:color="000000"/>
              <w:left w:val="single" w:sz="4" w:space="0" w:color="000000"/>
              <w:bottom w:val="single" w:sz="4" w:space="0" w:color="000000"/>
              <w:right w:val="single" w:sz="4" w:space="0" w:color="000000"/>
            </w:tcBorders>
            <w:vAlign w:val="center"/>
          </w:tcPr>
          <w:p w14:paraId="01B488A3" w14:textId="77777777" w:rsidR="005C10DC" w:rsidRDefault="002F3F0F">
            <w:pPr>
              <w:widowControl w:val="0"/>
              <w:spacing w:line="24" w:lineRule="atLeast"/>
              <w:jc w:val="center"/>
              <w:rPr>
                <w:lang w:val="lt-LT"/>
              </w:rPr>
            </w:pPr>
            <w:r>
              <w:rPr>
                <w:lang w:val="lt-LT" w:eastAsia="en-US"/>
              </w:rPr>
              <w:t>-</w:t>
            </w:r>
          </w:p>
        </w:tc>
        <w:tc>
          <w:tcPr>
            <w:tcW w:w="1256" w:type="dxa"/>
            <w:tcBorders>
              <w:top w:val="single" w:sz="4" w:space="0" w:color="000000"/>
              <w:left w:val="single" w:sz="4" w:space="0" w:color="000000"/>
              <w:bottom w:val="single" w:sz="4" w:space="0" w:color="000000"/>
              <w:right w:val="single" w:sz="4" w:space="0" w:color="000000"/>
            </w:tcBorders>
            <w:vAlign w:val="center"/>
          </w:tcPr>
          <w:p w14:paraId="05EA786F" w14:textId="77777777" w:rsidR="005C10DC" w:rsidRDefault="002F3F0F">
            <w:pPr>
              <w:widowControl w:val="0"/>
              <w:spacing w:line="24" w:lineRule="atLeast"/>
              <w:rPr>
                <w:lang w:val="lt-LT"/>
              </w:rPr>
            </w:pPr>
            <w:r>
              <w:rPr>
                <w:lang w:val="lt-LT" w:eastAsia="en-US"/>
              </w:rPr>
              <w:t>8.7 p.</w:t>
            </w:r>
          </w:p>
        </w:tc>
      </w:tr>
      <w:tr w:rsidR="005C10DC" w14:paraId="6C0716DB" w14:textId="77777777">
        <w:trPr>
          <w:trHeight w:val="680"/>
        </w:trPr>
        <w:tc>
          <w:tcPr>
            <w:tcW w:w="556" w:type="dxa"/>
            <w:tcBorders>
              <w:top w:val="single" w:sz="4" w:space="0" w:color="000000"/>
              <w:left w:val="single" w:sz="4" w:space="0" w:color="000000"/>
              <w:bottom w:val="single" w:sz="4" w:space="0" w:color="000000"/>
              <w:right w:val="single" w:sz="4" w:space="0" w:color="000000"/>
            </w:tcBorders>
            <w:vAlign w:val="center"/>
          </w:tcPr>
          <w:p w14:paraId="1943E192" w14:textId="77777777" w:rsidR="005C10DC" w:rsidRDefault="002F3F0F">
            <w:pPr>
              <w:widowControl w:val="0"/>
              <w:spacing w:line="24" w:lineRule="atLeast"/>
              <w:jc w:val="center"/>
              <w:rPr>
                <w:lang w:val="lt-LT"/>
              </w:rPr>
            </w:pPr>
            <w:r>
              <w:rPr>
                <w:lang w:val="lt-LT" w:eastAsia="en-US"/>
              </w:rPr>
              <w:t>4.</w:t>
            </w:r>
          </w:p>
        </w:tc>
        <w:tc>
          <w:tcPr>
            <w:tcW w:w="3572" w:type="dxa"/>
            <w:tcBorders>
              <w:top w:val="single" w:sz="4" w:space="0" w:color="000000"/>
              <w:left w:val="single" w:sz="4" w:space="0" w:color="000000"/>
              <w:bottom w:val="single" w:sz="4" w:space="0" w:color="000000"/>
              <w:right w:val="single" w:sz="4" w:space="0" w:color="000000"/>
            </w:tcBorders>
            <w:vAlign w:val="center"/>
          </w:tcPr>
          <w:p w14:paraId="5C314F61" w14:textId="77777777" w:rsidR="005C10DC" w:rsidRDefault="002F3F0F">
            <w:pPr>
              <w:widowControl w:val="0"/>
              <w:spacing w:line="24" w:lineRule="atLeast"/>
              <w:rPr>
                <w:lang w:val="lt-LT"/>
              </w:rPr>
            </w:pPr>
            <w:r>
              <w:rPr>
                <w:lang w:val="lt-LT" w:eastAsia="en-US"/>
              </w:rPr>
              <w:t>Sausųjų medžiagų kiekis, %, ne mažiau kaip</w:t>
            </w:r>
          </w:p>
        </w:tc>
        <w:tc>
          <w:tcPr>
            <w:tcW w:w="636" w:type="dxa"/>
            <w:tcBorders>
              <w:top w:val="single" w:sz="4" w:space="0" w:color="000000"/>
              <w:left w:val="single" w:sz="4" w:space="0" w:color="000000"/>
              <w:bottom w:val="single" w:sz="4" w:space="0" w:color="000000"/>
              <w:right w:val="single" w:sz="4" w:space="0" w:color="000000"/>
            </w:tcBorders>
            <w:vAlign w:val="center"/>
          </w:tcPr>
          <w:p w14:paraId="6ABF1A4F" w14:textId="77777777" w:rsidR="005C10DC" w:rsidRDefault="002F3F0F">
            <w:pPr>
              <w:widowControl w:val="0"/>
              <w:spacing w:line="24" w:lineRule="atLeast"/>
              <w:jc w:val="center"/>
              <w:rPr>
                <w:lang w:val="lt-LT"/>
              </w:rPr>
            </w:pPr>
            <w:r>
              <w:rPr>
                <w:lang w:val="lt-LT" w:eastAsia="en-US"/>
              </w:rPr>
              <w:t>-</w:t>
            </w:r>
          </w:p>
        </w:tc>
        <w:tc>
          <w:tcPr>
            <w:tcW w:w="609" w:type="dxa"/>
            <w:tcBorders>
              <w:top w:val="single" w:sz="4" w:space="0" w:color="000000"/>
              <w:left w:val="single" w:sz="4" w:space="0" w:color="000000"/>
              <w:bottom w:val="single" w:sz="4" w:space="0" w:color="000000"/>
              <w:right w:val="single" w:sz="4" w:space="0" w:color="000000"/>
            </w:tcBorders>
            <w:vAlign w:val="center"/>
          </w:tcPr>
          <w:p w14:paraId="40613798" w14:textId="77777777" w:rsidR="005C10DC" w:rsidRDefault="002F3F0F">
            <w:pPr>
              <w:widowControl w:val="0"/>
              <w:spacing w:line="24" w:lineRule="atLeast"/>
              <w:jc w:val="center"/>
              <w:rPr>
                <w:lang w:val="lt-LT"/>
              </w:rPr>
            </w:pPr>
            <w:r>
              <w:rPr>
                <w:lang w:val="lt-LT" w:eastAsia="en-US"/>
              </w:rPr>
              <w:t>-</w:t>
            </w:r>
          </w:p>
        </w:tc>
        <w:tc>
          <w:tcPr>
            <w:tcW w:w="565" w:type="dxa"/>
            <w:tcBorders>
              <w:top w:val="single" w:sz="4" w:space="0" w:color="000000"/>
              <w:left w:val="single" w:sz="4" w:space="0" w:color="000000"/>
              <w:bottom w:val="single" w:sz="4" w:space="0" w:color="000000"/>
              <w:right w:val="single" w:sz="4" w:space="0" w:color="000000"/>
            </w:tcBorders>
            <w:vAlign w:val="center"/>
          </w:tcPr>
          <w:p w14:paraId="6C9E9576" w14:textId="77777777" w:rsidR="005C10DC" w:rsidRDefault="002F3F0F">
            <w:pPr>
              <w:widowControl w:val="0"/>
              <w:spacing w:line="24" w:lineRule="atLeast"/>
              <w:jc w:val="center"/>
              <w:rPr>
                <w:lang w:val="lt-LT"/>
              </w:rPr>
            </w:pPr>
            <w:r>
              <w:rPr>
                <w:lang w:val="lt-LT" w:eastAsia="en-US"/>
              </w:rPr>
              <w:t>-</w:t>
            </w:r>
          </w:p>
        </w:tc>
        <w:tc>
          <w:tcPr>
            <w:tcW w:w="684" w:type="dxa"/>
            <w:tcBorders>
              <w:top w:val="single" w:sz="4" w:space="0" w:color="000000"/>
              <w:left w:val="single" w:sz="4" w:space="0" w:color="000000"/>
              <w:bottom w:val="single" w:sz="4" w:space="0" w:color="000000"/>
              <w:right w:val="single" w:sz="4" w:space="0" w:color="000000"/>
            </w:tcBorders>
            <w:vAlign w:val="center"/>
          </w:tcPr>
          <w:p w14:paraId="1AD8C881" w14:textId="77777777" w:rsidR="005C10DC" w:rsidRDefault="002F3F0F">
            <w:pPr>
              <w:widowControl w:val="0"/>
              <w:spacing w:line="24" w:lineRule="atLeast"/>
              <w:jc w:val="center"/>
              <w:rPr>
                <w:lang w:val="lt-LT"/>
              </w:rPr>
            </w:pPr>
            <w:r>
              <w:rPr>
                <w:lang w:val="lt-LT" w:eastAsia="en-US"/>
              </w:rPr>
              <w:t>-</w:t>
            </w:r>
          </w:p>
        </w:tc>
        <w:tc>
          <w:tcPr>
            <w:tcW w:w="661" w:type="dxa"/>
            <w:tcBorders>
              <w:top w:val="single" w:sz="4" w:space="0" w:color="000000"/>
              <w:left w:val="single" w:sz="4" w:space="0" w:color="000000"/>
              <w:bottom w:val="single" w:sz="4" w:space="0" w:color="000000"/>
              <w:right w:val="single" w:sz="4" w:space="0" w:color="000000"/>
            </w:tcBorders>
            <w:vAlign w:val="center"/>
          </w:tcPr>
          <w:p w14:paraId="0990C16D" w14:textId="77777777" w:rsidR="005C10DC" w:rsidRDefault="002F3F0F">
            <w:pPr>
              <w:widowControl w:val="0"/>
              <w:spacing w:line="24" w:lineRule="atLeast"/>
              <w:jc w:val="center"/>
              <w:rPr>
                <w:lang w:val="lt-LT"/>
              </w:rPr>
            </w:pPr>
            <w:r>
              <w:rPr>
                <w:lang w:val="lt-LT" w:eastAsia="en-US"/>
              </w:rPr>
              <w:t>-</w:t>
            </w:r>
          </w:p>
        </w:tc>
        <w:tc>
          <w:tcPr>
            <w:tcW w:w="619" w:type="dxa"/>
            <w:tcBorders>
              <w:top w:val="single" w:sz="4" w:space="0" w:color="000000"/>
              <w:left w:val="single" w:sz="4" w:space="0" w:color="000000"/>
              <w:bottom w:val="single" w:sz="4" w:space="0" w:color="000000"/>
              <w:right w:val="single" w:sz="4" w:space="0" w:color="000000"/>
            </w:tcBorders>
            <w:vAlign w:val="center"/>
          </w:tcPr>
          <w:p w14:paraId="11592DCB" w14:textId="77777777" w:rsidR="005C10DC" w:rsidRDefault="002F3F0F">
            <w:pPr>
              <w:widowControl w:val="0"/>
              <w:spacing w:line="24" w:lineRule="atLeast"/>
              <w:jc w:val="center"/>
              <w:rPr>
                <w:lang w:val="lt-LT"/>
              </w:rPr>
            </w:pPr>
            <w:r>
              <w:rPr>
                <w:lang w:val="lt-LT" w:eastAsia="en-US"/>
              </w:rPr>
              <w:t>-</w:t>
            </w:r>
          </w:p>
        </w:tc>
        <w:tc>
          <w:tcPr>
            <w:tcW w:w="1006" w:type="dxa"/>
            <w:tcBorders>
              <w:top w:val="single" w:sz="4" w:space="0" w:color="000000"/>
              <w:left w:val="single" w:sz="4" w:space="0" w:color="000000"/>
              <w:bottom w:val="single" w:sz="4" w:space="0" w:color="000000"/>
              <w:right w:val="single" w:sz="4" w:space="0" w:color="000000"/>
            </w:tcBorders>
            <w:vAlign w:val="center"/>
          </w:tcPr>
          <w:p w14:paraId="253E8B41" w14:textId="77777777" w:rsidR="005C10DC" w:rsidRDefault="002F3F0F">
            <w:pPr>
              <w:widowControl w:val="0"/>
              <w:spacing w:line="24" w:lineRule="atLeast"/>
              <w:jc w:val="center"/>
              <w:rPr>
                <w:lang w:val="lt-LT"/>
              </w:rPr>
            </w:pPr>
            <w:r>
              <w:rPr>
                <w:lang w:val="lt-LT" w:eastAsia="en-US"/>
              </w:rPr>
              <w:t>70</w:t>
            </w:r>
          </w:p>
        </w:tc>
        <w:tc>
          <w:tcPr>
            <w:tcW w:w="1256" w:type="dxa"/>
            <w:tcBorders>
              <w:top w:val="single" w:sz="4" w:space="0" w:color="000000"/>
              <w:left w:val="single" w:sz="4" w:space="0" w:color="000000"/>
              <w:bottom w:val="single" w:sz="4" w:space="0" w:color="000000"/>
              <w:right w:val="single" w:sz="4" w:space="0" w:color="000000"/>
            </w:tcBorders>
            <w:vAlign w:val="center"/>
          </w:tcPr>
          <w:p w14:paraId="6B711387" w14:textId="77777777" w:rsidR="005C10DC" w:rsidRDefault="002F3F0F">
            <w:pPr>
              <w:widowControl w:val="0"/>
              <w:spacing w:line="24" w:lineRule="atLeast"/>
              <w:rPr>
                <w:lang w:val="lt-LT"/>
              </w:rPr>
            </w:pPr>
            <w:r>
              <w:rPr>
                <w:lang w:val="lt-LT" w:eastAsia="en-US"/>
              </w:rPr>
              <w:t>8.9 p.</w:t>
            </w:r>
          </w:p>
        </w:tc>
      </w:tr>
    </w:tbl>
    <w:p w14:paraId="6704B04A" w14:textId="77777777" w:rsidR="005C10DC" w:rsidRDefault="002F3F0F">
      <w:pPr>
        <w:widowControl w:val="0"/>
        <w:spacing w:before="240" w:line="24" w:lineRule="atLeast"/>
        <w:ind w:firstLine="567"/>
        <w:jc w:val="both"/>
        <w:rPr>
          <w:lang w:val="lt-LT"/>
        </w:rPr>
      </w:pPr>
      <w:r>
        <w:rPr>
          <w:u w:val="single"/>
          <w:lang w:val="lt-LT" w:eastAsia="en-US"/>
        </w:rPr>
        <w:t xml:space="preserve">Pastaba: Glaisto, skirto vidinei apdailai ir fasuoto į smulkią tarą, vietoje slankumo gali būti nustatytos sausosios medžiagos, kurių turi būti ne mažiau 65 %. </w:t>
      </w:r>
    </w:p>
    <w:p w14:paraId="39EBF3E7" w14:textId="77777777" w:rsidR="005C10DC" w:rsidRDefault="002F3F0F">
      <w:pPr>
        <w:widowControl w:val="0"/>
        <w:spacing w:line="276" w:lineRule="auto"/>
        <w:ind w:firstLine="567"/>
        <w:jc w:val="both"/>
        <w:rPr>
          <w:lang w:val="lt-LT"/>
        </w:rPr>
      </w:pPr>
      <w:r>
        <w:rPr>
          <w:u w:val="single"/>
          <w:lang w:val="lt-LT" w:eastAsia="en-US"/>
        </w:rPr>
        <w:t>Naudojant glaistus su polivinilacetatine, lateksine emulsija arba akrilinių, epoksidinių dervų bei kitais rišikliais, vadovaujamasi firmos gamintojos pateiktomis instrukcijomis skirtomis glaistomo paviršiaus paruošimui bei glaisto panaudojimui.</w:t>
      </w:r>
    </w:p>
    <w:p w14:paraId="2BF8C9C6" w14:textId="77777777" w:rsidR="005C10DC" w:rsidRDefault="002F3F0F">
      <w:pPr>
        <w:pStyle w:val="Heading2"/>
      </w:pPr>
      <w:bookmarkStart w:id="167" w:name="__RefHeading___Toc26441_1154837063"/>
      <w:bookmarkStart w:id="168" w:name="_Toc52290234"/>
      <w:bookmarkEnd w:id="167"/>
      <w:r>
        <w:rPr>
          <w:lang w:eastAsia="en-US"/>
        </w:rPr>
        <w:t>Dažymas</w:t>
      </w:r>
      <w:bookmarkEnd w:id="168"/>
      <w:r>
        <w:rPr>
          <w:lang w:eastAsia="en-US"/>
        </w:rPr>
        <w:t xml:space="preserve"> </w:t>
      </w:r>
    </w:p>
    <w:p w14:paraId="02617724" w14:textId="77777777" w:rsidR="005C10DC" w:rsidRDefault="002F3F0F">
      <w:pPr>
        <w:pStyle w:val="Heading3"/>
      </w:pPr>
      <w:bookmarkStart w:id="169" w:name="__RefHeading___Toc26443_1154837063"/>
      <w:bookmarkStart w:id="170" w:name="_Toc52290235"/>
      <w:bookmarkEnd w:id="169"/>
      <w:r>
        <w:rPr>
          <w:lang w:eastAsia="en-US"/>
        </w:rPr>
        <w:t>Bendrieji reikalavimai</w:t>
      </w:r>
      <w:bookmarkEnd w:id="170"/>
      <w:r>
        <w:rPr>
          <w:lang w:eastAsia="en-US"/>
        </w:rPr>
        <w:t xml:space="preserve"> </w:t>
      </w:r>
    </w:p>
    <w:p w14:paraId="70245B1E" w14:textId="77777777" w:rsidR="005C10DC" w:rsidRDefault="002F3F0F">
      <w:pPr>
        <w:widowControl w:val="0"/>
        <w:spacing w:line="276" w:lineRule="auto"/>
        <w:ind w:firstLine="567"/>
        <w:jc w:val="both"/>
        <w:rPr>
          <w:lang w:val="lt-LT"/>
        </w:rPr>
      </w:pPr>
      <w:r>
        <w:rPr>
          <w:lang w:val="lt-LT" w:eastAsia="en-US"/>
        </w:rPr>
        <w:t>Prieš pradėdamas darbus, dažymo darbų Rangovas privalo atlikti bandomojo dažymo pavyzdžius. Šiuos pavyzdžius naudoti kaip etalonus.</w:t>
      </w:r>
    </w:p>
    <w:p w14:paraId="3DC89333" w14:textId="77777777" w:rsidR="005C10DC" w:rsidRDefault="002F3F0F">
      <w:pPr>
        <w:widowControl w:val="0"/>
        <w:spacing w:line="276" w:lineRule="auto"/>
        <w:ind w:firstLine="567"/>
        <w:jc w:val="both"/>
        <w:rPr>
          <w:lang w:val="lt-LT"/>
        </w:rPr>
      </w:pPr>
      <w:r>
        <w:rPr>
          <w:lang w:val="lt-LT" w:eastAsia="en-US"/>
        </w:rPr>
        <w:t>Visiems dažymo darbams reikalaujama penkerių (5) metų garantija, pradedant nuo objekto pridavimo eksploatacijai datos. Visus įmanomus dažymo darbus, įtrauktus pagal šią garantiją, turi atlikti dažymo darbų Rangovas, kuris taip pat atsakingas už visas su dažymu susijusias išlaidas. Jei reikia, nekokybiškai nudažyti arba pažeisti paviršiai turi būti ištaisyti atnaujinant visą dažų paviršių.</w:t>
      </w:r>
    </w:p>
    <w:p w14:paraId="52C3DB53" w14:textId="77777777" w:rsidR="005C10DC" w:rsidRDefault="002F3F0F">
      <w:pPr>
        <w:widowControl w:val="0"/>
        <w:spacing w:line="276" w:lineRule="auto"/>
        <w:ind w:firstLine="567"/>
        <w:jc w:val="both"/>
        <w:rPr>
          <w:lang w:val="lt-LT"/>
        </w:rPr>
      </w:pPr>
      <w:r>
        <w:rPr>
          <w:lang w:val="lt-LT" w:eastAsia="en-US"/>
        </w:rPr>
        <w:t>Rangovas prižiūri dažymo darbų tvarką pagal statybos darbų sekos eigą.</w:t>
      </w:r>
    </w:p>
    <w:p w14:paraId="3EC1EA26" w14:textId="77777777" w:rsidR="005C10DC" w:rsidRDefault="002F3F0F">
      <w:pPr>
        <w:widowControl w:val="0"/>
        <w:spacing w:line="276" w:lineRule="auto"/>
        <w:ind w:firstLine="567"/>
        <w:jc w:val="both"/>
        <w:rPr>
          <w:lang w:val="lt-LT"/>
        </w:rPr>
      </w:pPr>
      <w:r>
        <w:rPr>
          <w:lang w:val="lt-LT" w:eastAsia="en-US"/>
        </w:rPr>
        <w:t>Rangovas turi samdyti patyrusius prižiūrėtojus ir kvalifikuotą personalą. Naudojami darbo metodai turi tikti naudojamoms dažymo medžiagoms. Atliekant darbą, reikia atsižvelgti į visus faktorius, turinčius įtaką darbo rezultatams, pvz. oro sąlygas, oro temperatūrą, dažomo paviršiaus ir jo pagrindo drėgnumą, dulkėtumą ir galimybę iškraustyti dažytinas patalpas, bei visa tai registruoti į statybos darbų žurnalą.</w:t>
      </w:r>
    </w:p>
    <w:p w14:paraId="30409C55" w14:textId="77777777" w:rsidR="005C10DC" w:rsidRDefault="002F3F0F">
      <w:pPr>
        <w:widowControl w:val="0"/>
        <w:spacing w:line="276" w:lineRule="auto"/>
        <w:ind w:firstLine="567"/>
        <w:jc w:val="both"/>
        <w:rPr>
          <w:lang w:val="lt-LT"/>
        </w:rPr>
      </w:pPr>
      <w:r>
        <w:rPr>
          <w:lang w:val="lt-LT" w:eastAsia="en-US"/>
        </w:rPr>
        <w:t>Užbaigus darbus Rangovas turi pateikti Užsakovui dokumentaciją, kurioje būtų nurodyti naudotų medžiagų pavadinimai, gamybos vieta, spalvų kodai ir priežiūros instrukcijos bei galimi garantijos liudijimai.</w:t>
      </w:r>
    </w:p>
    <w:p w14:paraId="39BA2B44" w14:textId="77777777" w:rsidR="005C10DC" w:rsidRDefault="002F3F0F">
      <w:pPr>
        <w:widowControl w:val="0"/>
        <w:spacing w:line="276" w:lineRule="auto"/>
        <w:ind w:firstLine="567"/>
        <w:jc w:val="both"/>
        <w:rPr>
          <w:lang w:val="lt-LT"/>
        </w:rPr>
      </w:pPr>
      <w:r>
        <w:rPr>
          <w:lang w:val="lt-LT" w:eastAsia="en-US"/>
        </w:rPr>
        <w:t>Rangovas neatleidžiamas nuo atsakomybės už netinkamą darbų vykdymą.</w:t>
      </w:r>
    </w:p>
    <w:p w14:paraId="361AA6FF" w14:textId="77777777" w:rsidR="005C10DC" w:rsidRDefault="002F3F0F">
      <w:pPr>
        <w:widowControl w:val="0"/>
        <w:spacing w:line="276" w:lineRule="auto"/>
        <w:ind w:firstLine="567"/>
        <w:jc w:val="both"/>
        <w:rPr>
          <w:lang w:val="lt-LT"/>
        </w:rPr>
      </w:pPr>
      <w:r>
        <w:rPr>
          <w:lang w:val="lt-LT" w:eastAsia="en-US"/>
        </w:rPr>
        <w:t>Visi vandeniniais dažais dažyti paviršiai turi atitikti patvirtintus etalonus.</w:t>
      </w:r>
    </w:p>
    <w:p w14:paraId="37854F91" w14:textId="77777777" w:rsidR="005C10DC" w:rsidRDefault="002F3F0F">
      <w:pPr>
        <w:widowControl w:val="0"/>
        <w:spacing w:line="276" w:lineRule="auto"/>
        <w:ind w:firstLine="567"/>
        <w:jc w:val="both"/>
        <w:rPr>
          <w:lang w:val="lt-LT"/>
        </w:rPr>
      </w:pPr>
      <w:r>
        <w:rPr>
          <w:lang w:val="lt-LT" w:eastAsia="en-US"/>
        </w:rPr>
        <w:t xml:space="preserve">Dažomi paviršiai turi būti vientisi, lygūs, švarūs ir sausi. </w:t>
      </w:r>
    </w:p>
    <w:p w14:paraId="104A39BB" w14:textId="77777777" w:rsidR="005C10DC" w:rsidRDefault="002F3F0F">
      <w:pPr>
        <w:widowControl w:val="0"/>
        <w:spacing w:line="276" w:lineRule="auto"/>
        <w:ind w:right="135" w:firstLine="567"/>
        <w:jc w:val="both"/>
        <w:rPr>
          <w:lang w:val="lt-LT"/>
        </w:rPr>
      </w:pPr>
      <w:r>
        <w:rPr>
          <w:lang w:val="lt-LT" w:eastAsia="en-US"/>
        </w:rPr>
        <w:t>Dažant žiemą, patalpose oro temperatūra turi būti ne žemesnė kaip 8 ºC, o santykinė oro drėgmė - ne didesnė kaip 70 %. Temperatūra matuojama 0,5 m aukštyje nuo grindų. Visą laiką turi veikti šildymo bei vėdinimo sistema.</w:t>
      </w:r>
    </w:p>
    <w:p w14:paraId="0A957C6D" w14:textId="77777777" w:rsidR="005C10DC" w:rsidRDefault="002F3F0F">
      <w:pPr>
        <w:widowControl w:val="0"/>
        <w:spacing w:line="276" w:lineRule="auto"/>
        <w:ind w:firstLine="567"/>
        <w:jc w:val="both"/>
        <w:rPr>
          <w:lang w:val="lt-LT"/>
        </w:rPr>
      </w:pPr>
      <w:r>
        <w:rPr>
          <w:lang w:val="lt-LT" w:eastAsia="en-US"/>
        </w:rPr>
        <w:t xml:space="preserve">Tinko sluoksniai turi būti tvirtai sukibę su siena, be atšokimų. Tinko paviršius turi būti be išsipūtimų, guzų, duobučių, plyšių, įtrūkimų. Faktūra turi būti smulki ir vienoda visame sienos ar lubų plote. Paviršiai turi būti gerai išdžiūvę - ne daugiau 8 % drėgmės. Kalkių - smėlio tinkas normalioje (18-20 °C) temperatūroje taip išdžiūsta tik per 20-30 parų, cemento - kalkių arba gipso - kalkių - per 15-20 parų. Tik kalkiniais dažais leidžiama dažyti drėgnesnius paviršius. </w:t>
      </w:r>
    </w:p>
    <w:p w14:paraId="23D30BA2" w14:textId="77777777" w:rsidR="005C10DC" w:rsidRDefault="002F3F0F">
      <w:pPr>
        <w:widowControl w:val="0"/>
        <w:spacing w:line="276" w:lineRule="auto"/>
        <w:ind w:firstLine="567"/>
        <w:jc w:val="both"/>
        <w:rPr>
          <w:lang w:val="lt-LT"/>
        </w:rPr>
      </w:pPr>
      <w:r>
        <w:rPr>
          <w:lang w:val="lt-LT" w:eastAsia="en-US"/>
        </w:rPr>
        <w:t xml:space="preserve">Dažomų betoninių ir gelžbetoninių paviršių drėgnumas - ne daugiau 4-6 %. </w:t>
      </w:r>
    </w:p>
    <w:p w14:paraId="72721BDE" w14:textId="77777777" w:rsidR="005C10DC" w:rsidRDefault="002F3F0F">
      <w:pPr>
        <w:widowControl w:val="0"/>
        <w:spacing w:line="276" w:lineRule="auto"/>
        <w:ind w:firstLine="567"/>
        <w:jc w:val="both"/>
        <w:rPr>
          <w:lang w:val="lt-LT"/>
        </w:rPr>
      </w:pPr>
      <w:r>
        <w:rPr>
          <w:lang w:val="lt-LT" w:eastAsia="en-US"/>
        </w:rPr>
        <w:t>Medžio gaminių paviršiai turi būti lygūs, be atplaišų, įskilimų ar judančių šakų. Medienos drėgnumas neturi viršyti 12 %. Langai turi būti įstiklinti, kad dažant nebūtų skersvėjo ir būtų galima palaikyti vienodą patalpų temperatūrą.</w:t>
      </w:r>
    </w:p>
    <w:p w14:paraId="1EA40192" w14:textId="77777777" w:rsidR="005C10DC" w:rsidRDefault="002F3F0F">
      <w:pPr>
        <w:widowControl w:val="0"/>
        <w:spacing w:line="276" w:lineRule="auto"/>
        <w:ind w:firstLine="567"/>
        <w:rPr>
          <w:lang w:val="lt-LT"/>
        </w:rPr>
      </w:pPr>
      <w:r>
        <w:rPr>
          <w:lang w:val="lt-LT" w:eastAsia="en-US"/>
        </w:rPr>
        <w:t xml:space="preserve">Prieš dažant iš patalpų turi būti išvalytos statybinės šiukšlės, nuo dažomų paviršių turi būti nuvalytas nutekėjęs skiedinys, pašalintos dervos ar mineralinių aliejų bei tepalų dėmės. Drėgnas vietas reikia papildomai išdžiovinti. </w:t>
      </w:r>
    </w:p>
    <w:p w14:paraId="14DD0380" w14:textId="77777777" w:rsidR="005C10DC" w:rsidRDefault="002F3F0F">
      <w:pPr>
        <w:widowControl w:val="0"/>
        <w:spacing w:line="276" w:lineRule="auto"/>
        <w:ind w:firstLine="567"/>
        <w:rPr>
          <w:lang w:val="lt-LT"/>
        </w:rPr>
      </w:pPr>
      <w:r>
        <w:rPr>
          <w:lang w:val="lt-LT" w:eastAsia="en-US"/>
        </w:rPr>
        <w:t>Kiekvieno sluoksnio paviršiai turi būti lygūs, be nuotekų.</w:t>
      </w:r>
    </w:p>
    <w:p w14:paraId="7DDC0795" w14:textId="77777777" w:rsidR="005C10DC" w:rsidRDefault="002F3F0F">
      <w:pPr>
        <w:widowControl w:val="0"/>
        <w:spacing w:line="276" w:lineRule="auto"/>
        <w:ind w:firstLine="567"/>
        <w:rPr>
          <w:lang w:val="lt-LT"/>
        </w:rPr>
      </w:pPr>
      <w:r>
        <w:rPr>
          <w:lang w:val="lt-LT" w:eastAsia="en-US"/>
        </w:rPr>
        <w:t>Dažų sluoksnis turi būti tvirtai ir tolygiai sukibęs su dengiamuoju paviršiumi.</w:t>
      </w:r>
    </w:p>
    <w:p w14:paraId="7D1BE745" w14:textId="77777777" w:rsidR="005C10DC" w:rsidRDefault="002F3F0F">
      <w:pPr>
        <w:widowControl w:val="0"/>
        <w:spacing w:line="276" w:lineRule="auto"/>
        <w:ind w:firstLine="567"/>
        <w:rPr>
          <w:lang w:val="lt-LT"/>
        </w:rPr>
      </w:pPr>
      <w:r>
        <w:rPr>
          <w:lang w:val="lt-LT" w:eastAsia="en-US"/>
        </w:rPr>
        <w:t>Dažytų paviršių kokybė turi būti vertinama tik dažams visai išdžiūvus.</w:t>
      </w:r>
    </w:p>
    <w:p w14:paraId="328443EB" w14:textId="77777777" w:rsidR="005C10DC" w:rsidRDefault="002F3F0F">
      <w:pPr>
        <w:widowControl w:val="0"/>
        <w:spacing w:before="240" w:line="276" w:lineRule="auto"/>
        <w:ind w:firstLine="567"/>
        <w:rPr>
          <w:lang w:val="lt-LT"/>
        </w:rPr>
      </w:pPr>
      <w:r>
        <w:rPr>
          <w:b/>
          <w:i/>
          <w:lang w:val="lt-LT" w:eastAsia="en-US"/>
        </w:rPr>
        <w:t>Reikalavimai dangos sluoksniams</w:t>
      </w:r>
    </w:p>
    <w:tbl>
      <w:tblPr>
        <w:tblW w:w="10196" w:type="dxa"/>
        <w:tblLayout w:type="fixed"/>
        <w:tblLook w:val="04A0" w:firstRow="1" w:lastRow="0" w:firstColumn="1" w:lastColumn="0" w:noHBand="0" w:noVBand="1"/>
      </w:tblPr>
      <w:tblGrid>
        <w:gridCol w:w="5099"/>
        <w:gridCol w:w="5097"/>
      </w:tblGrid>
      <w:tr w:rsidR="005C10DC" w14:paraId="383CBD4D" w14:textId="77777777">
        <w:trPr>
          <w:trHeight w:val="397"/>
        </w:trPr>
        <w:tc>
          <w:tcPr>
            <w:tcW w:w="5098"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172E5FF9" w14:textId="77777777" w:rsidR="005C10DC" w:rsidRDefault="002F3F0F">
            <w:pPr>
              <w:widowControl w:val="0"/>
              <w:rPr>
                <w:lang w:val="lt-LT" w:eastAsia="en-US"/>
              </w:rPr>
            </w:pPr>
            <w:r>
              <w:rPr>
                <w:lang w:val="lt-LT" w:eastAsia="en-US"/>
              </w:rPr>
              <w:lastRenderedPageBreak/>
              <w:t>Techniniai reikalavimai</w:t>
            </w:r>
          </w:p>
        </w:tc>
        <w:tc>
          <w:tcPr>
            <w:tcW w:w="5097"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69247F83" w14:textId="77777777" w:rsidR="005C10DC" w:rsidRDefault="002F3F0F">
            <w:pPr>
              <w:widowControl w:val="0"/>
              <w:rPr>
                <w:lang w:val="lt-LT" w:eastAsia="en-US"/>
              </w:rPr>
            </w:pPr>
            <w:r>
              <w:rPr>
                <w:lang w:val="lt-LT" w:eastAsia="en-US"/>
              </w:rPr>
              <w:t>Kontrolė</w:t>
            </w:r>
          </w:p>
        </w:tc>
      </w:tr>
      <w:tr w:rsidR="005C10DC" w14:paraId="569D574A" w14:textId="77777777">
        <w:trPr>
          <w:trHeight w:val="680"/>
        </w:trPr>
        <w:tc>
          <w:tcPr>
            <w:tcW w:w="5098" w:type="dxa"/>
            <w:tcBorders>
              <w:top w:val="single" w:sz="4" w:space="0" w:color="000000"/>
              <w:left w:val="single" w:sz="4" w:space="0" w:color="000000"/>
              <w:bottom w:val="single" w:sz="4" w:space="0" w:color="000000"/>
              <w:right w:val="single" w:sz="4" w:space="0" w:color="000000"/>
            </w:tcBorders>
            <w:vAlign w:val="center"/>
          </w:tcPr>
          <w:p w14:paraId="0D36FE5B" w14:textId="77777777" w:rsidR="005C10DC" w:rsidRDefault="002F3F0F">
            <w:pPr>
              <w:widowControl w:val="0"/>
              <w:rPr>
                <w:lang w:val="lt-LT" w:eastAsia="en-US"/>
              </w:rPr>
            </w:pPr>
            <w:r>
              <w:rPr>
                <w:lang w:val="lt-LT" w:eastAsia="en-US"/>
              </w:rPr>
              <w:t>Dažų dangos sluoksnių leidžiamas storis:</w:t>
            </w:r>
          </w:p>
        </w:tc>
        <w:tc>
          <w:tcPr>
            <w:tcW w:w="5097" w:type="dxa"/>
            <w:tcBorders>
              <w:top w:val="single" w:sz="4" w:space="0" w:color="000000"/>
              <w:left w:val="single" w:sz="4" w:space="0" w:color="000000"/>
              <w:bottom w:val="single" w:sz="4" w:space="0" w:color="000000"/>
              <w:right w:val="single" w:sz="4" w:space="0" w:color="000000"/>
            </w:tcBorders>
            <w:vAlign w:val="center"/>
          </w:tcPr>
          <w:p w14:paraId="11C89233" w14:textId="77777777" w:rsidR="005C10DC" w:rsidRDefault="002F3F0F">
            <w:pPr>
              <w:widowControl w:val="0"/>
              <w:rPr>
                <w:lang w:val="lt-LT" w:eastAsia="en-US"/>
              </w:rPr>
            </w:pPr>
            <w:r>
              <w:rPr>
                <w:lang w:val="lt-LT" w:eastAsia="en-US"/>
              </w:rPr>
              <w:t>5 matavimai 50-70 m</w:t>
            </w:r>
            <w:r>
              <w:rPr>
                <w:vertAlign w:val="superscript"/>
                <w:lang w:val="lt-LT" w:eastAsia="en-US"/>
              </w:rPr>
              <w:t>2</w:t>
            </w:r>
            <w:r>
              <w:rPr>
                <w:lang w:val="lt-LT" w:eastAsia="en-US"/>
              </w:rPr>
              <w:t xml:space="preserve"> paviršiaus arba mažesnis paviršius su matomais defektais</w:t>
            </w:r>
          </w:p>
        </w:tc>
      </w:tr>
      <w:tr w:rsidR="005C10DC" w14:paraId="6A23E03D" w14:textId="77777777">
        <w:trPr>
          <w:trHeight w:val="1701"/>
        </w:trPr>
        <w:tc>
          <w:tcPr>
            <w:tcW w:w="5098" w:type="dxa"/>
            <w:tcBorders>
              <w:top w:val="single" w:sz="4" w:space="0" w:color="000000"/>
              <w:left w:val="single" w:sz="4" w:space="0" w:color="000000"/>
              <w:bottom w:val="single" w:sz="4" w:space="0" w:color="000000"/>
              <w:right w:val="single" w:sz="4" w:space="0" w:color="000000"/>
            </w:tcBorders>
            <w:vAlign w:val="center"/>
          </w:tcPr>
          <w:p w14:paraId="6D2A8487" w14:textId="77777777" w:rsidR="005C10DC" w:rsidRDefault="002F3F0F">
            <w:pPr>
              <w:rPr>
                <w:lang w:val="lt-LT" w:eastAsia="en-US"/>
              </w:rPr>
            </w:pPr>
            <w:r>
              <w:rPr>
                <w:lang w:val="lt-LT" w:eastAsia="en-US"/>
              </w:rPr>
              <w:t>- glaisto - 0,5 mm</w:t>
            </w:r>
          </w:p>
          <w:p w14:paraId="132B164C" w14:textId="77777777" w:rsidR="005C10DC" w:rsidRDefault="002F3F0F">
            <w:pPr>
              <w:ind w:left="142" w:hanging="142"/>
              <w:rPr>
                <w:lang w:val="lt-LT" w:eastAsia="en-US"/>
              </w:rPr>
            </w:pPr>
            <w:r>
              <w:rPr>
                <w:lang w:val="lt-LT" w:eastAsia="en-US"/>
              </w:rPr>
              <w:t>- atskirų vietų užtaisymai glaistu - 2 mm (šios vietos dengiamos keliais sluoksniais, kurių storis po 0,5 mm, kitas sluoksnis dengiamas visiškai išdžiūvus prieš tai dengtam)</w:t>
            </w:r>
          </w:p>
          <w:p w14:paraId="770320C5" w14:textId="77777777" w:rsidR="005C10DC" w:rsidRDefault="002F3F0F">
            <w:pPr>
              <w:widowControl w:val="0"/>
              <w:rPr>
                <w:lang w:val="lt-LT" w:eastAsia="en-US"/>
              </w:rPr>
            </w:pPr>
            <w:r>
              <w:rPr>
                <w:lang w:val="lt-LT" w:eastAsia="en-US"/>
              </w:rPr>
              <w:t>- dažų sluoksnio 25 mkm</w:t>
            </w:r>
          </w:p>
        </w:tc>
        <w:tc>
          <w:tcPr>
            <w:tcW w:w="5097" w:type="dxa"/>
            <w:tcBorders>
              <w:top w:val="single" w:sz="4" w:space="0" w:color="000000"/>
              <w:left w:val="single" w:sz="4" w:space="0" w:color="000000"/>
              <w:bottom w:val="single" w:sz="4" w:space="0" w:color="000000"/>
              <w:right w:val="single" w:sz="4" w:space="0" w:color="000000"/>
            </w:tcBorders>
            <w:vAlign w:val="center"/>
          </w:tcPr>
          <w:p w14:paraId="4E0D2A7D" w14:textId="77777777" w:rsidR="005C10DC" w:rsidRDefault="005C10DC">
            <w:pPr>
              <w:widowControl w:val="0"/>
              <w:rPr>
                <w:u w:val="single"/>
                <w:lang w:val="lt-LT" w:eastAsia="en-US"/>
              </w:rPr>
            </w:pPr>
          </w:p>
        </w:tc>
      </w:tr>
    </w:tbl>
    <w:p w14:paraId="7D5E7466" w14:textId="77777777" w:rsidR="005C10DC" w:rsidRDefault="002F3F0F">
      <w:pPr>
        <w:pStyle w:val="Heading3"/>
      </w:pPr>
      <w:bookmarkStart w:id="171" w:name="__RefHeading___Toc26445_1154837063"/>
      <w:bookmarkStart w:id="172" w:name="_Toc52290236"/>
      <w:bookmarkEnd w:id="171"/>
      <w:r>
        <w:rPr>
          <w:lang w:eastAsia="en-US"/>
        </w:rPr>
        <w:t>Darbų vykdymas</w:t>
      </w:r>
      <w:bookmarkEnd w:id="172"/>
      <w:r>
        <w:rPr>
          <w:lang w:eastAsia="en-US"/>
        </w:rPr>
        <w:t xml:space="preserve"> </w:t>
      </w:r>
    </w:p>
    <w:p w14:paraId="2BA47101" w14:textId="77777777" w:rsidR="005C10DC" w:rsidRDefault="002F3F0F">
      <w:pPr>
        <w:widowControl w:val="0"/>
        <w:spacing w:line="276" w:lineRule="auto"/>
        <w:ind w:firstLine="567"/>
        <w:jc w:val="both"/>
        <w:rPr>
          <w:lang w:val="lt-LT"/>
        </w:rPr>
      </w:pPr>
      <w:r>
        <w:rPr>
          <w:lang w:val="lt-LT" w:eastAsia="en-US"/>
        </w:rPr>
        <w:t xml:space="preserve">Dažymo darbų ir darbų vykdymo tvarka turi būti suplanuota taip, kad nesukeltų žalos aplink ir šalia esančioms konstrukcijoms, kurios turės būti dažomos, ir kad statybos darbus būtų įmanoma atlikti vėliau, nepažeidžiant užbaigtų paviršių. Dažoma pagal dažų gamintojo keliamus reikalavimus sluoksniams, dažymo medžiagoms, darbų eiliškumui, darbo sąlygoms. Darbas atliekamas taip, kad užbaigtas paviršius atitiktų dokumentuose nurodytus reikalavimus pagal savo patvarumą ir išvaizdą. </w:t>
      </w:r>
    </w:p>
    <w:p w14:paraId="5E900841" w14:textId="77777777" w:rsidR="005C10DC" w:rsidRDefault="002F3F0F">
      <w:pPr>
        <w:widowControl w:val="0"/>
        <w:spacing w:after="240" w:line="276" w:lineRule="auto"/>
        <w:ind w:right="72" w:firstLine="567"/>
        <w:jc w:val="both"/>
        <w:rPr>
          <w:lang w:val="lt-LT"/>
        </w:rPr>
      </w:pPr>
      <w:r>
        <w:rPr>
          <w:lang w:val="lt-LT" w:eastAsia="en-US"/>
        </w:rPr>
        <w:t xml:space="preserve">Rangovas atsakingas už tai, kad aikštelėje būtų laikomasi apsauginių priemonių nuo kenksmingų medžiagų naudojimą apibrėžiančių galiojančių sprendimų ir nuostatų. </w:t>
      </w:r>
    </w:p>
    <w:p w14:paraId="56999E19" w14:textId="77777777" w:rsidR="005C10DC" w:rsidRDefault="002F3F0F">
      <w:pPr>
        <w:pStyle w:val="Heading3"/>
      </w:pPr>
      <w:bookmarkStart w:id="173" w:name="__RefHeading___Toc26447_1154837063"/>
      <w:bookmarkStart w:id="174" w:name="_Toc52290237"/>
      <w:bookmarkEnd w:id="173"/>
      <w:r>
        <w:rPr>
          <w:lang w:eastAsia="en-US"/>
        </w:rPr>
        <w:t>Paviršių paruošimas</w:t>
      </w:r>
      <w:bookmarkEnd w:id="174"/>
      <w:r>
        <w:rPr>
          <w:lang w:eastAsia="en-US"/>
        </w:rPr>
        <w:t xml:space="preserve"> </w:t>
      </w:r>
    </w:p>
    <w:p w14:paraId="5E5301EB" w14:textId="77777777" w:rsidR="005C10DC" w:rsidRDefault="002F3F0F">
      <w:pPr>
        <w:widowControl w:val="0"/>
        <w:spacing w:line="276" w:lineRule="auto"/>
        <w:ind w:right="72" w:firstLine="567"/>
        <w:jc w:val="both"/>
        <w:rPr>
          <w:lang w:val="lt-LT"/>
        </w:rPr>
      </w:pPr>
      <w:r>
        <w:rPr>
          <w:lang w:val="lt-LT" w:eastAsia="en-US"/>
        </w:rPr>
        <w:t>Visi apdorojami paviršiai prieš apdailą turi būti nuplaunami ir nuvalomi</w:t>
      </w:r>
      <w:r>
        <w:rPr>
          <w:lang w:val="lt-LT"/>
        </w:rPr>
        <w:t xml:space="preserve"> </w:t>
      </w:r>
      <w:r>
        <w:rPr>
          <w:lang w:val="lt-LT" w:eastAsia="en-US"/>
        </w:rPr>
        <w:t xml:space="preserve">vientisi, švarūs, sausi ir lygūs. Ten, kur plaunama su cheminiais tirpalais, reikia ypač atsargiai nuskalauti. Tinkuotų paviršių drėgnumas &lt; 8 %, betoninių ir gelžbetoninių &lt; 4-6 % , medinių &lt; 12 %. Dažomos patalpos temperatūra &gt; 8 °C, santykinis oro drėgnumas &lt; 70 %. Išoriniai paviršiai nedažomi, esant aukštesnei negu 27 ° C temperatūrai, esant tiesioginiams saulės spinduliams, taip pat lyjant arba esant šlapiam fasadui po lietaus, kai pučia vėjas, kurio greitis daugiau kaip 10 m/s, o taip pat apledėję ar apšalę paviršiai žiemos metu. </w:t>
      </w:r>
    </w:p>
    <w:p w14:paraId="317D703C" w14:textId="77777777" w:rsidR="005C10DC" w:rsidRDefault="002F3F0F">
      <w:pPr>
        <w:spacing w:line="276" w:lineRule="auto"/>
        <w:ind w:firstLine="567"/>
        <w:rPr>
          <w:lang w:val="lt-LT"/>
        </w:rPr>
      </w:pPr>
      <w:r>
        <w:rPr>
          <w:rFonts w:eastAsia="Calibri"/>
          <w:lang w:val="lt-LT" w:eastAsia="en-US"/>
        </w:rPr>
        <w:t xml:space="preserve">Tinkuotų ir betoninių paviršių plyšiai išrievėjami ir užtaisomi skiediniu, paviršiai lyginami, šlifuojami. Po to paviršiai gruntuojami, glaistomi ir šlifuojami. </w:t>
      </w:r>
    </w:p>
    <w:p w14:paraId="34477BCC" w14:textId="77777777" w:rsidR="005C10DC" w:rsidRDefault="002F3F0F">
      <w:pPr>
        <w:spacing w:line="276" w:lineRule="auto"/>
        <w:ind w:firstLine="567"/>
        <w:jc w:val="both"/>
        <w:rPr>
          <w:lang w:val="lt-LT"/>
        </w:rPr>
      </w:pPr>
      <w:r>
        <w:rPr>
          <w:rFonts w:eastAsia="Calibri"/>
          <w:lang w:val="lt-LT" w:eastAsia="en-US"/>
        </w:rPr>
        <w:t xml:space="preserve">Iš medinių paviršių pašalinamos silpnai besilaikančios šakos, smalingi tarpeliai ir skylės užtaisomos mediniais kaiščiais, plyšiai ir nelygumai užglaistomi. </w:t>
      </w:r>
    </w:p>
    <w:p w14:paraId="35651E52" w14:textId="77777777" w:rsidR="005C10DC" w:rsidRDefault="002F3F0F">
      <w:pPr>
        <w:widowControl w:val="0"/>
        <w:spacing w:line="276" w:lineRule="auto"/>
        <w:ind w:right="72" w:firstLine="567"/>
        <w:jc w:val="both"/>
        <w:rPr>
          <w:lang w:val="lt-LT"/>
        </w:rPr>
      </w:pPr>
      <w:r>
        <w:rPr>
          <w:lang w:val="lt-LT" w:eastAsia="en-US"/>
        </w:rPr>
        <w:t xml:space="preserve">Nuo metalinių paviršių rūdys ir purvas nuvalomi metaliniais grandikliais ir šepečiais. Rūdys pašalinamos cheminiu rūdžių valikliu, po to paviršius nuplaunamas ir išdžiovinamas. Nuo naujų galvanizuotų paviršių, kurie bus dažomi, turi būti kruopščiai pašalintos tepalų dėmės tirpiklio pagalba. Dulkės nuo paviršių nusiurbiamos. </w:t>
      </w:r>
    </w:p>
    <w:p w14:paraId="03490822" w14:textId="77777777" w:rsidR="005C10DC" w:rsidRDefault="002F3F0F">
      <w:pPr>
        <w:widowControl w:val="0"/>
        <w:spacing w:line="276" w:lineRule="auto"/>
        <w:ind w:firstLine="567"/>
        <w:jc w:val="both"/>
        <w:rPr>
          <w:lang w:val="lt-LT"/>
        </w:rPr>
      </w:pPr>
      <w:r>
        <w:rPr>
          <w:lang w:val="lt-LT" w:eastAsia="en-US"/>
        </w:rPr>
        <w:t xml:space="preserve">Paruošti paviršiai prieš dažant turi būti gruntuojami pagal technologiją nurodytą gamintojo instrukcijoje. Grunto dangos turi gerai įsigerti į paviršių, sujungimus, kampus ir kitas vietas, kur galimas drėgmės susikaupimas. Kiekvieno sluoksnio danga turi pilnai išdžiūti, prieš dedant sekančią, dengiamasis sluoksnis nedaromas, kol techninės priežiūros inžinierius nepatvirtina. Jeigu kitaip nenurodyta, turi būti dažoma 2 sluoksniais ant paruošiamojo grunto sluoksnio. </w:t>
      </w:r>
    </w:p>
    <w:p w14:paraId="23C9B9C0" w14:textId="77777777" w:rsidR="005C10DC" w:rsidRDefault="002F3F0F">
      <w:pPr>
        <w:widowControl w:val="0"/>
        <w:spacing w:line="276" w:lineRule="auto"/>
        <w:ind w:firstLine="567"/>
        <w:jc w:val="both"/>
        <w:rPr>
          <w:lang w:val="lt-LT"/>
        </w:rPr>
      </w:pPr>
      <w:r>
        <w:rPr>
          <w:lang w:val="lt-LT" w:eastAsia="en-US"/>
        </w:rPr>
        <w:t>Rangovas atsakingas už visų atpleišėjusių ar kitaip pažeistų senų paviršiaus medžiagų, netinkamų kaip pagrindas naujai dangai, pašalinimą. Tai galima padaryti, naudojant atitinkamą Rangovo pasirinktą ir Užsakovo patvirtintą metodą, nebent būtų kitaip nurodyta. Labai pažeistose vietose alkidinių ir aliejinių dažų sluoksnius reikia pašalinti ugnimi ir sukepusių dažų gremžikliu. Nudengiant reikia užtikrinti, kad dėl ugnies panaudojimo apatinis pagrindas nepajuoduotų. Pajuodavusius paviršius dažyti galima tik nuvalius juos prieš dažymą.</w:t>
      </w:r>
    </w:p>
    <w:p w14:paraId="0CE7B37A" w14:textId="77777777" w:rsidR="005C10DC" w:rsidRDefault="002F3F0F">
      <w:pPr>
        <w:widowControl w:val="0"/>
        <w:spacing w:line="276" w:lineRule="auto"/>
        <w:ind w:firstLine="567"/>
        <w:rPr>
          <w:lang w:val="lt-LT"/>
        </w:rPr>
      </w:pPr>
      <w:r>
        <w:rPr>
          <w:lang w:val="lt-LT" w:eastAsia="en-US"/>
        </w:rPr>
        <w:t>Chemiškai šalinant dažus reikia užtikrinti, kad dažų šalinimo chemikalai neišdžiūtų ant nurodyto paviršiaus.</w:t>
      </w:r>
    </w:p>
    <w:p w14:paraId="2FDD06B2" w14:textId="77777777" w:rsidR="005C10DC" w:rsidRDefault="002F3F0F">
      <w:pPr>
        <w:widowControl w:val="0"/>
        <w:spacing w:line="276" w:lineRule="auto"/>
        <w:ind w:firstLine="567"/>
        <w:rPr>
          <w:lang w:val="lt-LT"/>
        </w:rPr>
      </w:pPr>
      <w:r>
        <w:rPr>
          <w:lang w:val="lt-LT" w:eastAsia="en-US"/>
        </w:rPr>
        <w:t>Dažų nuėmimo chemikalai turi būti tiksotropiniai; negalima naudoti labai skystų dažų nuėmimo chemikalų.</w:t>
      </w:r>
    </w:p>
    <w:p w14:paraId="4D56970E" w14:textId="77777777" w:rsidR="005C10DC" w:rsidRDefault="002F3F0F">
      <w:pPr>
        <w:widowControl w:val="0"/>
        <w:spacing w:after="240" w:line="276" w:lineRule="auto"/>
        <w:ind w:firstLine="567"/>
        <w:rPr>
          <w:lang w:val="lt-LT"/>
        </w:rPr>
      </w:pPr>
      <w:r>
        <w:rPr>
          <w:lang w:val="lt-LT" w:eastAsia="en-US"/>
        </w:rPr>
        <w:t>Dulkes reikia valyti dažnai.</w:t>
      </w:r>
    </w:p>
    <w:p w14:paraId="0DEDDD5D" w14:textId="77777777" w:rsidR="005C10DC" w:rsidRDefault="002F3F0F">
      <w:pPr>
        <w:pStyle w:val="Heading3"/>
      </w:pPr>
      <w:bookmarkStart w:id="175" w:name="__RefHeading___Toc26449_1154837063"/>
      <w:bookmarkStart w:id="176" w:name="_Toc52290238"/>
      <w:bookmarkEnd w:id="175"/>
      <w:r>
        <w:rPr>
          <w:lang w:eastAsia="en-US"/>
        </w:rPr>
        <w:lastRenderedPageBreak/>
        <w:t>Dažymo būdas</w:t>
      </w:r>
      <w:bookmarkEnd w:id="176"/>
      <w:r>
        <w:rPr>
          <w:lang w:eastAsia="en-US"/>
        </w:rPr>
        <w:t xml:space="preserve"> </w:t>
      </w:r>
    </w:p>
    <w:p w14:paraId="7951F420" w14:textId="77777777" w:rsidR="005C10DC" w:rsidRDefault="002F3F0F">
      <w:pPr>
        <w:widowControl w:val="0"/>
        <w:spacing w:line="276" w:lineRule="auto"/>
        <w:ind w:firstLine="567"/>
        <w:jc w:val="both"/>
        <w:rPr>
          <w:lang w:val="lt-LT"/>
        </w:rPr>
      </w:pPr>
      <w:r>
        <w:rPr>
          <w:lang w:val="lt-LT" w:eastAsia="en-US"/>
        </w:rPr>
        <w:t xml:space="preserve">Jis turi būti parenkamas pagal darbų vietą ir pagal gamintojų nurodymus. </w:t>
      </w:r>
    </w:p>
    <w:p w14:paraId="580F6A6E" w14:textId="77777777" w:rsidR="005C10DC" w:rsidRDefault="002F3F0F">
      <w:pPr>
        <w:widowControl w:val="0"/>
        <w:spacing w:line="276" w:lineRule="auto"/>
        <w:ind w:firstLine="567"/>
        <w:jc w:val="both"/>
        <w:rPr>
          <w:lang w:val="lt-LT"/>
        </w:rPr>
      </w:pPr>
      <w:r>
        <w:rPr>
          <w:lang w:val="lt-LT" w:eastAsia="en-US"/>
        </w:rPr>
        <w:t xml:space="preserve">Dažymas teptuku atliekamas taip, kad paviršiaus dengiamajame sluoksnyje nesimatytų teptuko žymių. Voleliu dažoma tik lygiuose apribotuose plotuose viduje patalpų. Purškimas galimas, jei gretimi paviršiai gerai uždengti. </w:t>
      </w:r>
    </w:p>
    <w:p w14:paraId="6272F312" w14:textId="77777777" w:rsidR="005C10DC" w:rsidRDefault="002F3F0F">
      <w:pPr>
        <w:widowControl w:val="0"/>
        <w:spacing w:after="240" w:line="276" w:lineRule="auto"/>
        <w:ind w:firstLine="567"/>
        <w:jc w:val="both"/>
        <w:rPr>
          <w:lang w:val="lt-LT"/>
        </w:rPr>
      </w:pPr>
      <w:r>
        <w:rPr>
          <w:lang w:val="lt-LT" w:eastAsia="en-US"/>
        </w:rPr>
        <w:t xml:space="preserve">Dažoma pagal nurodytą spalvų skalę. Spalvų skalė suderinama su projekto architektūrinės dalies vadovu autorinės priežiūros metu. </w:t>
      </w:r>
    </w:p>
    <w:p w14:paraId="6EE3F611" w14:textId="77777777" w:rsidR="005C10DC" w:rsidRDefault="002F3F0F">
      <w:pPr>
        <w:pStyle w:val="Heading3"/>
      </w:pPr>
      <w:bookmarkStart w:id="177" w:name="__RefHeading___Toc26451_1154837063"/>
      <w:bookmarkStart w:id="178" w:name="_Toc52290239"/>
      <w:bookmarkEnd w:id="177"/>
      <w:r>
        <w:rPr>
          <w:lang w:eastAsia="en-US"/>
        </w:rPr>
        <w:t>Ribos</w:t>
      </w:r>
      <w:bookmarkEnd w:id="178"/>
    </w:p>
    <w:p w14:paraId="3A63E608" w14:textId="77777777" w:rsidR="005C10DC" w:rsidRDefault="002F3F0F">
      <w:pPr>
        <w:spacing w:after="240" w:line="276" w:lineRule="auto"/>
        <w:ind w:firstLine="567"/>
        <w:jc w:val="both"/>
        <w:rPr>
          <w:lang w:val="lt-LT"/>
        </w:rPr>
      </w:pPr>
      <w:r>
        <w:rPr>
          <w:lang w:val="lt-LT"/>
        </w:rPr>
        <w:t>Skirtingų spalvų dažų ar medžiagų sandūros ar jų sandūros su nedažytais paviršiais turi būti tiesios ir tikslios. Šviesi spalva turi būti uždažoma už kampo, o tamsioji maždaug 10 mm iki kampo, nebent būtų pateikti kitokie nurodymai.</w:t>
      </w:r>
    </w:p>
    <w:p w14:paraId="257CA47D" w14:textId="77777777" w:rsidR="005C10DC" w:rsidRDefault="002F3F0F">
      <w:pPr>
        <w:pStyle w:val="Heading3"/>
      </w:pPr>
      <w:bookmarkStart w:id="179" w:name="__RefHeading___Toc26453_1154837063"/>
      <w:bookmarkStart w:id="180" w:name="_Toc52290240"/>
      <w:bookmarkEnd w:id="179"/>
      <w:r>
        <w:rPr>
          <w:lang w:eastAsia="en-US"/>
        </w:rPr>
        <w:t>Medžiagos</w:t>
      </w:r>
      <w:bookmarkEnd w:id="180"/>
      <w:r>
        <w:rPr>
          <w:lang w:eastAsia="en-US"/>
        </w:rPr>
        <w:t xml:space="preserve"> </w:t>
      </w:r>
    </w:p>
    <w:p w14:paraId="39BF123F" w14:textId="77777777" w:rsidR="005C10DC" w:rsidRDefault="002F3F0F">
      <w:pPr>
        <w:widowControl w:val="0"/>
        <w:spacing w:line="276" w:lineRule="auto"/>
        <w:ind w:right="72" w:firstLine="567"/>
        <w:jc w:val="both"/>
        <w:rPr>
          <w:lang w:val="lt-LT"/>
        </w:rPr>
      </w:pPr>
      <w:r>
        <w:rPr>
          <w:lang w:val="lt-LT" w:eastAsia="en-US"/>
        </w:rPr>
        <w:t xml:space="preserve">Bet kurios sandaros gruntinis, išlyginamasis bei apdailinis dažų sluoksniai turi būti iš vieno gamintojo. Medžiagos turi būti tiekiamos į statybos aikštelę paruoštos naudojimui. Jos pristatomos užantspauduotuose konteineriuose su tokia informacija: </w:t>
      </w:r>
    </w:p>
    <w:p w14:paraId="722BD59F" w14:textId="77777777" w:rsidR="005C10DC" w:rsidRDefault="002F3F0F">
      <w:pPr>
        <w:widowControl w:val="0"/>
        <w:numPr>
          <w:ilvl w:val="0"/>
          <w:numId w:val="4"/>
        </w:numPr>
        <w:spacing w:line="276" w:lineRule="auto"/>
        <w:ind w:firstLine="567"/>
        <w:rPr>
          <w:lang w:val="lt-LT"/>
        </w:rPr>
      </w:pPr>
      <w:r>
        <w:rPr>
          <w:rFonts w:eastAsia="Calibri"/>
          <w:lang w:val="lt-LT" w:eastAsia="en-US"/>
        </w:rPr>
        <w:t xml:space="preserve">gamintojo rekvizitai; </w:t>
      </w:r>
    </w:p>
    <w:p w14:paraId="16AF33B1" w14:textId="77777777" w:rsidR="005C10DC" w:rsidRDefault="002F3F0F">
      <w:pPr>
        <w:widowControl w:val="0"/>
        <w:numPr>
          <w:ilvl w:val="0"/>
          <w:numId w:val="4"/>
        </w:numPr>
        <w:spacing w:line="276" w:lineRule="auto"/>
        <w:ind w:firstLine="567"/>
        <w:rPr>
          <w:lang w:val="lt-LT"/>
        </w:rPr>
      </w:pPr>
      <w:r>
        <w:rPr>
          <w:rFonts w:eastAsia="Calibri"/>
          <w:lang w:val="lt-LT" w:eastAsia="en-US"/>
        </w:rPr>
        <w:t xml:space="preserve">medžiagos pavadinimas ir savybės; </w:t>
      </w:r>
    </w:p>
    <w:p w14:paraId="5A5EDBC0" w14:textId="77777777" w:rsidR="005C10DC" w:rsidRDefault="002F3F0F">
      <w:pPr>
        <w:widowControl w:val="0"/>
        <w:numPr>
          <w:ilvl w:val="0"/>
          <w:numId w:val="4"/>
        </w:numPr>
        <w:spacing w:line="276" w:lineRule="auto"/>
        <w:ind w:firstLine="567"/>
        <w:rPr>
          <w:lang w:val="lt-LT"/>
        </w:rPr>
      </w:pPr>
      <w:r>
        <w:rPr>
          <w:rFonts w:eastAsia="Calibri"/>
          <w:lang w:val="lt-LT" w:eastAsia="en-US"/>
        </w:rPr>
        <w:t xml:space="preserve">pritaikymo sritys; </w:t>
      </w:r>
    </w:p>
    <w:p w14:paraId="04213569" w14:textId="77777777" w:rsidR="005C10DC" w:rsidRDefault="002F3F0F">
      <w:pPr>
        <w:widowControl w:val="0"/>
        <w:numPr>
          <w:ilvl w:val="0"/>
          <w:numId w:val="4"/>
        </w:numPr>
        <w:spacing w:line="276" w:lineRule="auto"/>
        <w:ind w:firstLine="567"/>
        <w:rPr>
          <w:lang w:val="lt-LT"/>
        </w:rPr>
      </w:pPr>
      <w:r>
        <w:rPr>
          <w:rFonts w:eastAsia="Calibri"/>
          <w:lang w:val="lt-LT" w:eastAsia="en-US"/>
        </w:rPr>
        <w:t xml:space="preserve">reikalavimai paviršiams, skiediklio tipui, dažymo būdui; </w:t>
      </w:r>
    </w:p>
    <w:p w14:paraId="090ABCC3" w14:textId="77777777" w:rsidR="005C10DC" w:rsidRDefault="002F3F0F">
      <w:pPr>
        <w:widowControl w:val="0"/>
        <w:numPr>
          <w:ilvl w:val="0"/>
          <w:numId w:val="4"/>
        </w:numPr>
        <w:spacing w:line="276" w:lineRule="auto"/>
        <w:ind w:firstLine="567"/>
        <w:rPr>
          <w:lang w:val="lt-LT"/>
        </w:rPr>
      </w:pPr>
      <w:r>
        <w:rPr>
          <w:rFonts w:eastAsia="Calibri"/>
          <w:lang w:val="lt-LT" w:eastAsia="en-US"/>
        </w:rPr>
        <w:t xml:space="preserve">spalvos nuoroda pagal Europos standartus; </w:t>
      </w:r>
    </w:p>
    <w:p w14:paraId="7BF8407B" w14:textId="77777777" w:rsidR="005C10DC" w:rsidRDefault="002F3F0F">
      <w:pPr>
        <w:widowControl w:val="0"/>
        <w:numPr>
          <w:ilvl w:val="0"/>
          <w:numId w:val="4"/>
        </w:numPr>
        <w:spacing w:line="276" w:lineRule="auto"/>
        <w:ind w:firstLine="567"/>
        <w:rPr>
          <w:lang w:val="lt-LT"/>
        </w:rPr>
      </w:pPr>
      <w:r>
        <w:rPr>
          <w:rFonts w:eastAsia="Calibri"/>
          <w:lang w:val="lt-LT" w:eastAsia="en-US"/>
        </w:rPr>
        <w:t xml:space="preserve">siuntos numeris ir pagaminimo data. </w:t>
      </w:r>
    </w:p>
    <w:p w14:paraId="7DCE9EFF" w14:textId="77777777" w:rsidR="005C10DC" w:rsidRDefault="002F3F0F">
      <w:pPr>
        <w:widowControl w:val="0"/>
        <w:spacing w:after="240" w:line="276" w:lineRule="auto"/>
        <w:ind w:firstLine="567"/>
        <w:jc w:val="both"/>
        <w:rPr>
          <w:lang w:val="lt-LT"/>
        </w:rPr>
      </w:pPr>
      <w:r>
        <w:rPr>
          <w:lang w:val="lt-LT" w:eastAsia="en-US"/>
        </w:rPr>
        <w:t xml:space="preserve">Dažai turi gerai prasiskiesti, gerai ir tolygiai dengti paviršių. Dažyti paviršiai neturi išskirti į aplinką kenksmingų sveikatai medžiagų. </w:t>
      </w:r>
    </w:p>
    <w:p w14:paraId="7AB6A7A0" w14:textId="77777777" w:rsidR="005C10DC" w:rsidRDefault="002F3F0F">
      <w:pPr>
        <w:pStyle w:val="Heading3"/>
      </w:pPr>
      <w:bookmarkStart w:id="181" w:name="__RefHeading___Toc26455_1154837063"/>
      <w:bookmarkStart w:id="182" w:name="_Toc52290241"/>
      <w:bookmarkEnd w:id="181"/>
      <w:r>
        <w:rPr>
          <w:lang w:eastAsia="en-US"/>
        </w:rPr>
        <w:t>Dažymo rūšys</w:t>
      </w:r>
      <w:bookmarkEnd w:id="182"/>
    </w:p>
    <w:p w14:paraId="4C49A33B" w14:textId="77777777" w:rsidR="005C10DC" w:rsidRDefault="002F3F0F">
      <w:pPr>
        <w:widowControl w:val="0"/>
        <w:spacing w:after="240" w:line="276" w:lineRule="auto"/>
        <w:ind w:firstLine="567"/>
        <w:jc w:val="both"/>
        <w:rPr>
          <w:lang w:val="lt-LT"/>
        </w:rPr>
      </w:pPr>
      <w:r>
        <w:rPr>
          <w:lang w:val="lt-LT" w:eastAsia="en-US"/>
        </w:rPr>
        <w:t xml:space="preserve">Tinkuotų ir gipskartoninių, vidaus paviršių dažymas </w:t>
      </w:r>
      <w:proofErr w:type="spellStart"/>
      <w:r>
        <w:rPr>
          <w:lang w:eastAsia="en-US"/>
        </w:rPr>
        <w:t>tiksotropiniais</w:t>
      </w:r>
      <w:proofErr w:type="spellEnd"/>
      <w:r>
        <w:rPr>
          <w:lang w:val="lt-LT" w:eastAsia="en-US"/>
        </w:rPr>
        <w:t xml:space="preserve"> matiniais dažais. Jie turi būti atsparūs plovimui, valymo priemonių chemikalų poveikiui ir drėgmei. Savybių turi nekeisti 10 metų. Nuo tinkuotų ir betoninių paviršių nuvalomos dulkės ir nešvarumai. Paviršiai išlyginami medine trintuve, plyšeliai ir kavernos išrievėjami ir užtaisomi alebastru. Švarūs ir lygūs paviršiai nugruntuojami, o išdžiūvę dalinai užglaistomi. Išdžiūvusios užglaistytos vietos nušlifuojamos. (Visos plokštumos ištisai nuglaistomos vienu sluoksniu, o išdžiūvusios vėl nušlifuojamos. Nušlifuoti paviršiai glaistomi antrą kartą, išdžiovinami ir šlifuojami). Taip paruošti paviršiai gruntuojami. (Gruntui išdžiūvus, gruntuojami dar kartą su dažų pasluoksniu). Gruntui išdžiūvus, paviršiai du kartus dažomi emulsiniais matiniais dažais.</w:t>
      </w:r>
    </w:p>
    <w:p w14:paraId="4007DCE2" w14:textId="77777777" w:rsidR="005C10DC" w:rsidRDefault="002F3F0F">
      <w:pPr>
        <w:pStyle w:val="Heading3"/>
      </w:pPr>
      <w:bookmarkStart w:id="183" w:name="__RefHeading___Toc26457_1154837063"/>
      <w:bookmarkStart w:id="184" w:name="_Toc52290242"/>
      <w:bookmarkEnd w:id="183"/>
      <w:r>
        <w:rPr>
          <w:lang w:eastAsia="en-US"/>
        </w:rPr>
        <w:t>Reikalavimai baigtam paviršiui</w:t>
      </w:r>
      <w:bookmarkEnd w:id="184"/>
      <w:r>
        <w:rPr>
          <w:lang w:eastAsia="en-US"/>
        </w:rPr>
        <w:t xml:space="preserve"> </w:t>
      </w:r>
    </w:p>
    <w:tbl>
      <w:tblPr>
        <w:tblW w:w="10180" w:type="dxa"/>
        <w:tblLayout w:type="fixed"/>
        <w:tblCellMar>
          <w:top w:w="57" w:type="dxa"/>
          <w:bottom w:w="57" w:type="dxa"/>
        </w:tblCellMar>
        <w:tblLook w:val="04A0" w:firstRow="1" w:lastRow="0" w:firstColumn="1" w:lastColumn="0" w:noHBand="0" w:noVBand="1"/>
      </w:tblPr>
      <w:tblGrid>
        <w:gridCol w:w="6814"/>
        <w:gridCol w:w="1309"/>
        <w:gridCol w:w="2057"/>
      </w:tblGrid>
      <w:tr w:rsidR="005C10DC" w14:paraId="1C1DAC08" w14:textId="77777777">
        <w:trPr>
          <w:cantSplit/>
          <w:trHeight w:val="907"/>
          <w:tblHeader/>
        </w:trPr>
        <w:tc>
          <w:tcPr>
            <w:tcW w:w="6814"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08B1AAC3" w14:textId="77777777" w:rsidR="005C10DC" w:rsidRDefault="002F3F0F">
            <w:pPr>
              <w:widowControl w:val="0"/>
              <w:spacing w:line="276" w:lineRule="auto"/>
              <w:jc w:val="center"/>
              <w:rPr>
                <w:lang w:val="lt-LT"/>
              </w:rPr>
            </w:pPr>
            <w:r>
              <w:rPr>
                <w:rFonts w:eastAsia="Calibri"/>
                <w:lang w:val="lt-LT" w:eastAsia="en-US"/>
              </w:rPr>
              <w:t>Techniniai reikalavimai</w:t>
            </w:r>
          </w:p>
        </w:tc>
        <w:tc>
          <w:tcPr>
            <w:tcW w:w="1309"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22F0BA75" w14:textId="77777777" w:rsidR="005C10DC" w:rsidRDefault="002F3F0F">
            <w:pPr>
              <w:widowControl w:val="0"/>
              <w:spacing w:line="276" w:lineRule="auto"/>
              <w:jc w:val="center"/>
              <w:rPr>
                <w:lang w:val="lt-LT"/>
              </w:rPr>
            </w:pPr>
            <w:r>
              <w:rPr>
                <w:rFonts w:eastAsia="Calibri"/>
                <w:lang w:val="lt-LT" w:eastAsia="en-US"/>
              </w:rPr>
              <w:t>Leistini nuokrypiai, mm</w:t>
            </w:r>
          </w:p>
        </w:tc>
        <w:tc>
          <w:tcPr>
            <w:tcW w:w="2057"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082DD627" w14:textId="77777777" w:rsidR="005C10DC" w:rsidRDefault="002F3F0F">
            <w:pPr>
              <w:widowControl w:val="0"/>
              <w:spacing w:line="276" w:lineRule="auto"/>
              <w:jc w:val="center"/>
              <w:rPr>
                <w:lang w:val="lt-LT"/>
              </w:rPr>
            </w:pPr>
            <w:r>
              <w:rPr>
                <w:rFonts w:eastAsia="Calibri"/>
                <w:lang w:val="lt-LT" w:eastAsia="en-US"/>
              </w:rPr>
              <w:t>Kontrolės</w:t>
            </w:r>
          </w:p>
          <w:p w14:paraId="617D39C2" w14:textId="77777777" w:rsidR="005C10DC" w:rsidRDefault="002F3F0F">
            <w:pPr>
              <w:widowControl w:val="0"/>
              <w:spacing w:line="276" w:lineRule="auto"/>
              <w:jc w:val="center"/>
              <w:rPr>
                <w:lang w:val="lt-LT"/>
              </w:rPr>
            </w:pPr>
            <w:r>
              <w:rPr>
                <w:rFonts w:eastAsia="Calibri"/>
                <w:lang w:val="lt-LT" w:eastAsia="en-US"/>
              </w:rPr>
              <w:t>būdai</w:t>
            </w:r>
          </w:p>
        </w:tc>
      </w:tr>
      <w:tr w:rsidR="005C10DC" w14:paraId="1EE4E698" w14:textId="77777777">
        <w:trPr>
          <w:cantSplit/>
          <w:trHeight w:val="647"/>
          <w:tblHeader/>
        </w:trPr>
        <w:tc>
          <w:tcPr>
            <w:tcW w:w="6814" w:type="dxa"/>
            <w:tcBorders>
              <w:top w:val="single" w:sz="4" w:space="0" w:color="000000"/>
              <w:left w:val="single" w:sz="4" w:space="0" w:color="000000"/>
              <w:right w:val="single" w:sz="4" w:space="0" w:color="000000"/>
            </w:tcBorders>
          </w:tcPr>
          <w:p w14:paraId="395D7F9B" w14:textId="77777777" w:rsidR="005C10DC" w:rsidRDefault="002F3F0F">
            <w:pPr>
              <w:widowControl w:val="0"/>
              <w:spacing w:line="276" w:lineRule="auto"/>
              <w:ind w:firstLine="567"/>
              <w:rPr>
                <w:lang w:val="lt-LT"/>
              </w:rPr>
            </w:pPr>
            <w:r>
              <w:rPr>
                <w:rFonts w:eastAsia="Calibri"/>
                <w:lang w:val="lt-LT" w:eastAsia="en-US"/>
              </w:rPr>
              <w:t>Paviršiai padengti vandeniniais emulsiniais dažais turi būti vieno tono, be juostų, dėmių, nuotekų, purslų ir ištrintų vietų</w:t>
            </w:r>
          </w:p>
        </w:tc>
        <w:tc>
          <w:tcPr>
            <w:tcW w:w="1309" w:type="dxa"/>
            <w:tcBorders>
              <w:top w:val="single" w:sz="4" w:space="0" w:color="000000"/>
              <w:left w:val="single" w:sz="4" w:space="0" w:color="000000"/>
              <w:right w:val="single" w:sz="4" w:space="0" w:color="000000"/>
            </w:tcBorders>
            <w:vAlign w:val="center"/>
          </w:tcPr>
          <w:p w14:paraId="52F528D6" w14:textId="77777777" w:rsidR="005C10DC" w:rsidRDefault="005C10DC">
            <w:pPr>
              <w:widowControl w:val="0"/>
              <w:spacing w:line="276" w:lineRule="auto"/>
              <w:jc w:val="center"/>
              <w:rPr>
                <w:rFonts w:eastAsia="Calibri"/>
                <w:lang w:val="lt-LT" w:eastAsia="en-US"/>
              </w:rPr>
            </w:pPr>
          </w:p>
        </w:tc>
        <w:tc>
          <w:tcPr>
            <w:tcW w:w="2057" w:type="dxa"/>
            <w:tcBorders>
              <w:top w:val="single" w:sz="4" w:space="0" w:color="000000"/>
              <w:left w:val="single" w:sz="4" w:space="0" w:color="000000"/>
              <w:right w:val="single" w:sz="4" w:space="0" w:color="000000"/>
            </w:tcBorders>
            <w:vAlign w:val="center"/>
          </w:tcPr>
          <w:p w14:paraId="222C772E" w14:textId="77777777" w:rsidR="005C10DC" w:rsidRDefault="005C10DC">
            <w:pPr>
              <w:widowControl w:val="0"/>
              <w:spacing w:line="276" w:lineRule="auto"/>
              <w:ind w:firstLine="567"/>
              <w:jc w:val="center"/>
              <w:rPr>
                <w:rFonts w:eastAsia="Calibri"/>
                <w:lang w:val="lt-LT" w:eastAsia="en-US"/>
              </w:rPr>
            </w:pPr>
          </w:p>
        </w:tc>
      </w:tr>
      <w:tr w:rsidR="005C10DC" w14:paraId="1CD6ED75" w14:textId="77777777">
        <w:trPr>
          <w:cantSplit/>
          <w:trHeight w:val="567"/>
          <w:tblHeader/>
        </w:trPr>
        <w:tc>
          <w:tcPr>
            <w:tcW w:w="6814" w:type="dxa"/>
            <w:tcBorders>
              <w:left w:val="single" w:sz="4" w:space="0" w:color="000000"/>
              <w:bottom w:val="single" w:sz="4" w:space="0" w:color="000000"/>
              <w:right w:val="single" w:sz="4" w:space="0" w:color="000000"/>
            </w:tcBorders>
          </w:tcPr>
          <w:p w14:paraId="4E6F289D" w14:textId="77777777" w:rsidR="005C10DC" w:rsidRDefault="002F3F0F">
            <w:pPr>
              <w:widowControl w:val="0"/>
              <w:spacing w:line="276" w:lineRule="auto"/>
              <w:ind w:firstLine="567"/>
              <w:rPr>
                <w:lang w:val="lt-LT"/>
              </w:rPr>
            </w:pPr>
            <w:r>
              <w:rPr>
                <w:rFonts w:eastAsia="Calibri"/>
                <w:lang w:val="lt-LT" w:eastAsia="en-US"/>
              </w:rPr>
              <w:t>Vietiniai ištaisymai 3 m atstumu nuo paviršiaus neturi būti matomi</w:t>
            </w:r>
          </w:p>
        </w:tc>
        <w:tc>
          <w:tcPr>
            <w:tcW w:w="1309" w:type="dxa"/>
            <w:tcBorders>
              <w:left w:val="single" w:sz="4" w:space="0" w:color="000000"/>
              <w:bottom w:val="single" w:sz="4" w:space="0" w:color="000000"/>
              <w:right w:val="single" w:sz="4" w:space="0" w:color="000000"/>
            </w:tcBorders>
            <w:vAlign w:val="center"/>
          </w:tcPr>
          <w:p w14:paraId="1975EF3F" w14:textId="77777777" w:rsidR="005C10DC" w:rsidRDefault="002F3F0F">
            <w:pPr>
              <w:widowControl w:val="0"/>
              <w:spacing w:line="276" w:lineRule="auto"/>
              <w:jc w:val="center"/>
              <w:rPr>
                <w:lang w:val="lt-LT"/>
              </w:rPr>
            </w:pPr>
            <w:r>
              <w:rPr>
                <w:rFonts w:eastAsia="Calibri"/>
                <w:lang w:val="lt-LT" w:eastAsia="en-US"/>
              </w:rPr>
              <w:t>-</w:t>
            </w:r>
          </w:p>
        </w:tc>
        <w:tc>
          <w:tcPr>
            <w:tcW w:w="2057" w:type="dxa"/>
            <w:tcBorders>
              <w:left w:val="single" w:sz="4" w:space="0" w:color="000000"/>
              <w:bottom w:val="single" w:sz="4" w:space="0" w:color="000000"/>
              <w:right w:val="single" w:sz="4" w:space="0" w:color="000000"/>
            </w:tcBorders>
            <w:vAlign w:val="center"/>
          </w:tcPr>
          <w:p w14:paraId="5C68000D" w14:textId="77777777" w:rsidR="005C10DC" w:rsidRDefault="002F3F0F">
            <w:pPr>
              <w:widowControl w:val="0"/>
              <w:spacing w:line="276" w:lineRule="auto"/>
              <w:rPr>
                <w:lang w:val="lt-LT"/>
              </w:rPr>
            </w:pPr>
            <w:r>
              <w:rPr>
                <w:rFonts w:eastAsia="Calibri"/>
                <w:lang w:val="lt-LT" w:eastAsia="en-US"/>
              </w:rPr>
              <w:t>Vizualinė apžiūra</w:t>
            </w:r>
          </w:p>
        </w:tc>
      </w:tr>
      <w:tr w:rsidR="005C10DC" w14:paraId="4FD09340" w14:textId="77777777">
        <w:trPr>
          <w:cantSplit/>
          <w:trHeight w:val="567"/>
          <w:tblHeader/>
        </w:trPr>
        <w:tc>
          <w:tcPr>
            <w:tcW w:w="6814" w:type="dxa"/>
            <w:tcBorders>
              <w:top w:val="single" w:sz="4" w:space="0" w:color="000000"/>
              <w:left w:val="single" w:sz="4" w:space="0" w:color="000000"/>
              <w:right w:val="single" w:sz="4" w:space="0" w:color="000000"/>
            </w:tcBorders>
          </w:tcPr>
          <w:p w14:paraId="7C606935" w14:textId="77777777" w:rsidR="005C10DC" w:rsidRDefault="002F3F0F">
            <w:pPr>
              <w:widowControl w:val="0"/>
              <w:spacing w:line="276" w:lineRule="auto"/>
              <w:ind w:firstLine="567"/>
              <w:rPr>
                <w:lang w:val="lt-LT"/>
              </w:rPr>
            </w:pPr>
            <w:r>
              <w:rPr>
                <w:rFonts w:eastAsia="Calibri"/>
                <w:lang w:val="lt-LT" w:eastAsia="en-US"/>
              </w:rPr>
              <w:t>Paviršiai padengti nevandeniniais dažais turi būti vieno tono matinio arba blizgančio paviršiaus</w:t>
            </w:r>
          </w:p>
        </w:tc>
        <w:tc>
          <w:tcPr>
            <w:tcW w:w="1309" w:type="dxa"/>
            <w:tcBorders>
              <w:top w:val="single" w:sz="4" w:space="0" w:color="000000"/>
              <w:left w:val="single" w:sz="4" w:space="0" w:color="000000"/>
              <w:right w:val="single" w:sz="4" w:space="0" w:color="000000"/>
            </w:tcBorders>
            <w:vAlign w:val="center"/>
          </w:tcPr>
          <w:p w14:paraId="19B10FF1" w14:textId="77777777" w:rsidR="005C10DC" w:rsidRDefault="005C10DC">
            <w:pPr>
              <w:widowControl w:val="0"/>
              <w:spacing w:line="276" w:lineRule="auto"/>
              <w:jc w:val="center"/>
              <w:rPr>
                <w:rFonts w:eastAsia="Calibri"/>
                <w:lang w:val="lt-LT" w:eastAsia="en-US"/>
              </w:rPr>
            </w:pPr>
          </w:p>
        </w:tc>
        <w:tc>
          <w:tcPr>
            <w:tcW w:w="2057" w:type="dxa"/>
            <w:tcBorders>
              <w:top w:val="single" w:sz="4" w:space="0" w:color="000000"/>
              <w:left w:val="single" w:sz="4" w:space="0" w:color="000000"/>
              <w:right w:val="single" w:sz="4" w:space="0" w:color="000000"/>
            </w:tcBorders>
            <w:vAlign w:val="center"/>
          </w:tcPr>
          <w:p w14:paraId="38BD436E" w14:textId="77777777" w:rsidR="005C10DC" w:rsidRDefault="002F3F0F">
            <w:pPr>
              <w:widowControl w:val="0"/>
              <w:spacing w:line="276" w:lineRule="auto"/>
              <w:ind w:firstLine="567"/>
              <w:jc w:val="center"/>
              <w:rPr>
                <w:lang w:val="lt-LT"/>
              </w:rPr>
            </w:pPr>
            <w:r>
              <w:rPr>
                <w:rFonts w:eastAsia="Calibri"/>
                <w:lang w:val="lt-LT" w:eastAsia="en-US"/>
              </w:rPr>
              <w:t>”</w:t>
            </w:r>
          </w:p>
        </w:tc>
      </w:tr>
      <w:tr w:rsidR="005C10DC" w14:paraId="2318FC3C" w14:textId="77777777">
        <w:trPr>
          <w:cantSplit/>
          <w:trHeight w:val="567"/>
          <w:tblHeader/>
        </w:trPr>
        <w:tc>
          <w:tcPr>
            <w:tcW w:w="6814" w:type="dxa"/>
            <w:tcBorders>
              <w:left w:val="single" w:sz="4" w:space="0" w:color="000000"/>
              <w:right w:val="single" w:sz="4" w:space="0" w:color="000000"/>
            </w:tcBorders>
          </w:tcPr>
          <w:p w14:paraId="0FADD23F" w14:textId="77777777" w:rsidR="005C10DC" w:rsidRDefault="002F3F0F">
            <w:pPr>
              <w:widowControl w:val="0"/>
              <w:spacing w:line="276" w:lineRule="auto"/>
              <w:ind w:firstLine="567"/>
              <w:rPr>
                <w:lang w:val="lt-LT"/>
              </w:rPr>
            </w:pPr>
            <w:r>
              <w:rPr>
                <w:rFonts w:eastAsia="Calibri"/>
                <w:lang w:val="lt-LT" w:eastAsia="en-US"/>
              </w:rPr>
              <w:lastRenderedPageBreak/>
              <w:t>Negali būti išsisluoksniavimo pūslių, raukšlių, dažų kruopelių, nelygumų, teptuko ar volelio žymių, neturi prasišviesti apatiniai dažų sluoksniai</w:t>
            </w:r>
          </w:p>
        </w:tc>
        <w:tc>
          <w:tcPr>
            <w:tcW w:w="1309" w:type="dxa"/>
            <w:tcBorders>
              <w:left w:val="single" w:sz="4" w:space="0" w:color="000000"/>
              <w:right w:val="single" w:sz="4" w:space="0" w:color="000000"/>
            </w:tcBorders>
            <w:vAlign w:val="center"/>
          </w:tcPr>
          <w:p w14:paraId="1A67861E" w14:textId="77777777" w:rsidR="005C10DC" w:rsidRDefault="005C10DC">
            <w:pPr>
              <w:widowControl w:val="0"/>
              <w:spacing w:line="276" w:lineRule="auto"/>
              <w:jc w:val="center"/>
              <w:rPr>
                <w:rFonts w:eastAsia="Calibri"/>
                <w:lang w:val="lt-LT" w:eastAsia="en-US"/>
              </w:rPr>
            </w:pPr>
          </w:p>
        </w:tc>
        <w:tc>
          <w:tcPr>
            <w:tcW w:w="2057" w:type="dxa"/>
            <w:tcBorders>
              <w:left w:val="single" w:sz="4" w:space="0" w:color="000000"/>
              <w:right w:val="single" w:sz="4" w:space="0" w:color="000000"/>
            </w:tcBorders>
            <w:vAlign w:val="center"/>
          </w:tcPr>
          <w:p w14:paraId="1090EE77" w14:textId="77777777" w:rsidR="005C10DC" w:rsidRDefault="002F3F0F">
            <w:pPr>
              <w:widowControl w:val="0"/>
              <w:spacing w:line="276" w:lineRule="auto"/>
              <w:ind w:firstLine="567"/>
              <w:jc w:val="center"/>
              <w:rPr>
                <w:lang w:val="lt-LT"/>
              </w:rPr>
            </w:pPr>
            <w:r>
              <w:rPr>
                <w:rFonts w:eastAsia="Calibri"/>
                <w:lang w:val="lt-LT" w:eastAsia="en-US"/>
              </w:rPr>
              <w:t>”</w:t>
            </w:r>
          </w:p>
        </w:tc>
      </w:tr>
      <w:tr w:rsidR="005C10DC" w14:paraId="249B504B" w14:textId="77777777">
        <w:trPr>
          <w:cantSplit/>
          <w:trHeight w:val="567"/>
          <w:tblHeader/>
        </w:trPr>
        <w:tc>
          <w:tcPr>
            <w:tcW w:w="6814" w:type="dxa"/>
            <w:tcBorders>
              <w:left w:val="single" w:sz="4" w:space="0" w:color="000000"/>
              <w:right w:val="single" w:sz="4" w:space="0" w:color="000000"/>
            </w:tcBorders>
          </w:tcPr>
          <w:p w14:paraId="10915BB2" w14:textId="77777777" w:rsidR="005C10DC" w:rsidRDefault="002F3F0F">
            <w:pPr>
              <w:widowControl w:val="0"/>
              <w:spacing w:line="276" w:lineRule="auto"/>
              <w:ind w:firstLine="567"/>
              <w:rPr>
                <w:lang w:val="lt-LT"/>
              </w:rPr>
            </w:pPr>
            <w:r>
              <w:rPr>
                <w:rFonts w:eastAsia="Calibri"/>
                <w:lang w:val="lt-LT" w:eastAsia="en-US"/>
              </w:rPr>
              <w:t>Pridėjus prie išdžiūvusio dažyto paviršiaus drėgną tamponą ir juo pabraukus ant jo neturi likti dažų žymių</w:t>
            </w:r>
          </w:p>
        </w:tc>
        <w:tc>
          <w:tcPr>
            <w:tcW w:w="1309" w:type="dxa"/>
            <w:tcBorders>
              <w:left w:val="single" w:sz="4" w:space="0" w:color="000000"/>
              <w:right w:val="single" w:sz="4" w:space="0" w:color="000000"/>
            </w:tcBorders>
            <w:vAlign w:val="center"/>
          </w:tcPr>
          <w:p w14:paraId="33778399" w14:textId="77777777" w:rsidR="005C10DC" w:rsidRDefault="002F3F0F">
            <w:pPr>
              <w:widowControl w:val="0"/>
              <w:spacing w:line="276" w:lineRule="auto"/>
              <w:jc w:val="center"/>
              <w:rPr>
                <w:lang w:val="lt-LT"/>
              </w:rPr>
            </w:pPr>
            <w:r>
              <w:rPr>
                <w:rFonts w:eastAsia="Calibri"/>
                <w:lang w:val="lt-LT" w:eastAsia="en-US"/>
              </w:rPr>
              <w:t>-</w:t>
            </w:r>
          </w:p>
        </w:tc>
        <w:tc>
          <w:tcPr>
            <w:tcW w:w="2057" w:type="dxa"/>
            <w:tcBorders>
              <w:left w:val="single" w:sz="4" w:space="0" w:color="000000"/>
              <w:right w:val="single" w:sz="4" w:space="0" w:color="000000"/>
            </w:tcBorders>
            <w:vAlign w:val="center"/>
          </w:tcPr>
          <w:p w14:paraId="0B004673" w14:textId="77777777" w:rsidR="005C10DC" w:rsidRDefault="002F3F0F">
            <w:pPr>
              <w:widowControl w:val="0"/>
              <w:spacing w:line="276" w:lineRule="auto"/>
              <w:rPr>
                <w:lang w:val="lt-LT"/>
              </w:rPr>
            </w:pPr>
            <w:r>
              <w:rPr>
                <w:rFonts w:eastAsia="Calibri"/>
                <w:lang w:val="lt-LT" w:eastAsia="en-US"/>
              </w:rPr>
              <w:t>Vizualinė apžiūra</w:t>
            </w:r>
          </w:p>
        </w:tc>
      </w:tr>
      <w:tr w:rsidR="005C10DC" w14:paraId="6B9F0CED" w14:textId="77777777">
        <w:trPr>
          <w:cantSplit/>
          <w:trHeight w:val="567"/>
          <w:tblHeader/>
        </w:trPr>
        <w:tc>
          <w:tcPr>
            <w:tcW w:w="6814" w:type="dxa"/>
            <w:tcBorders>
              <w:left w:val="single" w:sz="4" w:space="0" w:color="000000"/>
              <w:right w:val="single" w:sz="4" w:space="0" w:color="000000"/>
            </w:tcBorders>
          </w:tcPr>
          <w:p w14:paraId="75640EA8" w14:textId="77777777" w:rsidR="005C10DC" w:rsidRDefault="002F3F0F">
            <w:pPr>
              <w:widowControl w:val="0"/>
              <w:spacing w:line="276" w:lineRule="auto"/>
              <w:ind w:firstLine="567"/>
              <w:rPr>
                <w:lang w:val="lt-LT"/>
              </w:rPr>
            </w:pPr>
            <w:r>
              <w:rPr>
                <w:rFonts w:eastAsia="Calibri"/>
                <w:lang w:val="lt-LT" w:eastAsia="en-US"/>
              </w:rPr>
              <w:t>Dviejų skirtingų spalvų paviršių sandūros linijos kreivumas atskiruose ruožuose</w:t>
            </w:r>
          </w:p>
        </w:tc>
        <w:tc>
          <w:tcPr>
            <w:tcW w:w="1309" w:type="dxa"/>
            <w:tcBorders>
              <w:left w:val="single" w:sz="4" w:space="0" w:color="000000"/>
              <w:right w:val="single" w:sz="4" w:space="0" w:color="000000"/>
            </w:tcBorders>
            <w:vAlign w:val="center"/>
          </w:tcPr>
          <w:p w14:paraId="1A9332D4" w14:textId="77777777" w:rsidR="005C10DC" w:rsidRDefault="002F3F0F">
            <w:pPr>
              <w:widowControl w:val="0"/>
              <w:spacing w:line="276" w:lineRule="auto"/>
              <w:jc w:val="center"/>
              <w:rPr>
                <w:lang w:val="lt-LT"/>
              </w:rPr>
            </w:pPr>
            <w:r>
              <w:rPr>
                <w:rFonts w:eastAsia="Calibri"/>
                <w:lang w:val="lt-LT" w:eastAsia="en-US"/>
              </w:rPr>
              <w:t>2</w:t>
            </w:r>
          </w:p>
        </w:tc>
        <w:tc>
          <w:tcPr>
            <w:tcW w:w="2057" w:type="dxa"/>
            <w:tcBorders>
              <w:left w:val="single" w:sz="4" w:space="0" w:color="000000"/>
              <w:right w:val="single" w:sz="4" w:space="0" w:color="000000"/>
            </w:tcBorders>
            <w:vAlign w:val="center"/>
          </w:tcPr>
          <w:p w14:paraId="1C11A2CB" w14:textId="77777777" w:rsidR="005C10DC" w:rsidRDefault="002F3F0F">
            <w:pPr>
              <w:widowControl w:val="0"/>
              <w:spacing w:line="276" w:lineRule="auto"/>
              <w:rPr>
                <w:lang w:val="lt-LT"/>
              </w:rPr>
            </w:pPr>
            <w:r>
              <w:rPr>
                <w:rFonts w:eastAsia="Calibri"/>
                <w:lang w:val="lt-LT" w:eastAsia="en-US"/>
              </w:rPr>
              <w:t>Matuojant liniuote</w:t>
            </w:r>
          </w:p>
        </w:tc>
      </w:tr>
      <w:tr w:rsidR="005C10DC" w14:paraId="4C87612B" w14:textId="77777777">
        <w:trPr>
          <w:cantSplit/>
          <w:trHeight w:val="567"/>
          <w:tblHeader/>
        </w:trPr>
        <w:tc>
          <w:tcPr>
            <w:tcW w:w="6814" w:type="dxa"/>
            <w:tcBorders>
              <w:left w:val="single" w:sz="4" w:space="0" w:color="000000"/>
              <w:bottom w:val="single" w:sz="4" w:space="0" w:color="000000"/>
              <w:right w:val="single" w:sz="4" w:space="0" w:color="000000"/>
            </w:tcBorders>
          </w:tcPr>
          <w:p w14:paraId="4FBFCF5E" w14:textId="77777777" w:rsidR="005C10DC" w:rsidRDefault="002F3F0F">
            <w:pPr>
              <w:widowControl w:val="0"/>
              <w:spacing w:line="276" w:lineRule="auto"/>
              <w:ind w:firstLine="567"/>
              <w:rPr>
                <w:lang w:val="lt-LT"/>
              </w:rPr>
            </w:pPr>
            <w:r>
              <w:rPr>
                <w:rFonts w:eastAsia="Calibri"/>
                <w:lang w:val="lt-LT" w:eastAsia="en-US"/>
              </w:rPr>
              <w:t>Dažytų paviršių skiriamųjų juostelių (apvadų) linijų kreivumas  ar gretimo kitos spalvos paviršiaus uždažymas (1 m ilgio ruože)</w:t>
            </w:r>
          </w:p>
        </w:tc>
        <w:tc>
          <w:tcPr>
            <w:tcW w:w="1309" w:type="dxa"/>
            <w:tcBorders>
              <w:left w:val="single" w:sz="4" w:space="0" w:color="000000"/>
              <w:bottom w:val="single" w:sz="4" w:space="0" w:color="000000"/>
              <w:right w:val="single" w:sz="4" w:space="0" w:color="000000"/>
            </w:tcBorders>
            <w:vAlign w:val="center"/>
          </w:tcPr>
          <w:p w14:paraId="0C8318F3" w14:textId="77777777" w:rsidR="005C10DC" w:rsidRDefault="002F3F0F">
            <w:pPr>
              <w:widowControl w:val="0"/>
              <w:spacing w:line="276" w:lineRule="auto"/>
              <w:jc w:val="center"/>
              <w:rPr>
                <w:lang w:val="lt-LT"/>
              </w:rPr>
            </w:pPr>
            <w:r>
              <w:rPr>
                <w:rFonts w:eastAsia="Calibri"/>
                <w:lang w:val="lt-LT" w:eastAsia="en-US"/>
              </w:rPr>
              <w:t>1</w:t>
            </w:r>
          </w:p>
        </w:tc>
        <w:tc>
          <w:tcPr>
            <w:tcW w:w="2057" w:type="dxa"/>
            <w:tcBorders>
              <w:left w:val="single" w:sz="4" w:space="0" w:color="000000"/>
              <w:bottom w:val="single" w:sz="4" w:space="0" w:color="000000"/>
              <w:right w:val="single" w:sz="4" w:space="0" w:color="000000"/>
            </w:tcBorders>
            <w:vAlign w:val="center"/>
          </w:tcPr>
          <w:p w14:paraId="1C60E6EA" w14:textId="77777777" w:rsidR="005C10DC" w:rsidRDefault="002F3F0F">
            <w:pPr>
              <w:widowControl w:val="0"/>
              <w:spacing w:line="276" w:lineRule="auto"/>
              <w:rPr>
                <w:lang w:val="lt-LT"/>
              </w:rPr>
            </w:pPr>
            <w:r>
              <w:rPr>
                <w:rFonts w:eastAsia="Calibri"/>
                <w:lang w:val="lt-LT" w:eastAsia="en-US"/>
              </w:rPr>
              <w:t>Matuojant liniuote</w:t>
            </w:r>
          </w:p>
        </w:tc>
      </w:tr>
    </w:tbl>
    <w:p w14:paraId="00A79760" w14:textId="77777777" w:rsidR="005C10DC" w:rsidRDefault="002F3F0F">
      <w:pPr>
        <w:pStyle w:val="Heading3"/>
      </w:pPr>
      <w:bookmarkStart w:id="185" w:name="__RefHeading___Toc26459_1154837063"/>
      <w:bookmarkStart w:id="186" w:name="_Toc52290243"/>
      <w:bookmarkEnd w:id="185"/>
      <w:r>
        <w:rPr>
          <w:lang w:eastAsia="en-US"/>
        </w:rPr>
        <w:t>Naujų tinkuotų paviršių paruošimas dažymui</w:t>
      </w:r>
      <w:bookmarkEnd w:id="186"/>
      <w:r>
        <w:rPr>
          <w:lang w:eastAsia="en-US"/>
        </w:rPr>
        <w:t xml:space="preserve"> </w:t>
      </w:r>
    </w:p>
    <w:p w14:paraId="3866EECE" w14:textId="77777777" w:rsidR="005C10DC" w:rsidRDefault="002F3F0F">
      <w:pPr>
        <w:widowControl w:val="0"/>
        <w:spacing w:line="276" w:lineRule="auto"/>
        <w:ind w:firstLine="567"/>
        <w:jc w:val="both"/>
        <w:rPr>
          <w:lang w:val="lt-LT"/>
        </w:rPr>
      </w:pPr>
      <w:r>
        <w:rPr>
          <w:iCs/>
          <w:lang w:val="lt-LT" w:eastAsia="en-US"/>
        </w:rPr>
        <w:t xml:space="preserve">Tinko valymas. </w:t>
      </w:r>
      <w:r>
        <w:rPr>
          <w:lang w:val="lt-LT" w:eastAsia="en-US"/>
        </w:rPr>
        <w:t xml:space="preserve">Nuo tinko paviršiaus turi būti nuvalytas smėlis, tinko skretenos. </w:t>
      </w:r>
    </w:p>
    <w:p w14:paraId="5FE41FC4" w14:textId="77777777" w:rsidR="005C10DC" w:rsidRDefault="002F3F0F">
      <w:pPr>
        <w:widowControl w:val="0"/>
        <w:spacing w:line="276" w:lineRule="auto"/>
        <w:ind w:firstLine="567"/>
        <w:jc w:val="both"/>
        <w:rPr>
          <w:lang w:val="lt-LT"/>
        </w:rPr>
      </w:pPr>
      <w:r>
        <w:rPr>
          <w:iCs/>
          <w:lang w:val="lt-LT" w:eastAsia="en-US"/>
        </w:rPr>
        <w:t xml:space="preserve">Plyšių praraižymas. </w:t>
      </w:r>
      <w:r>
        <w:rPr>
          <w:lang w:val="lt-LT" w:eastAsia="en-US"/>
        </w:rPr>
        <w:t xml:space="preserve">Siaurus tinko įtrūkimus glaistyklės kampu arba specialiu peiliu reikia praraižyti giliau, nes smulkūs tinko plyšeliai neužsidengia nei gruntuojant, nei glaistant, o vėliau jie dažytame paviršiuje išryškėja siūlėmis arba gyslomis. </w:t>
      </w:r>
    </w:p>
    <w:p w14:paraId="4DA379B8" w14:textId="77777777" w:rsidR="005C10DC" w:rsidRDefault="002F3F0F">
      <w:pPr>
        <w:widowControl w:val="0"/>
        <w:spacing w:line="276" w:lineRule="auto"/>
        <w:ind w:firstLine="567"/>
        <w:jc w:val="both"/>
        <w:rPr>
          <w:lang w:val="lt-LT"/>
        </w:rPr>
      </w:pPr>
      <w:r>
        <w:rPr>
          <w:iCs/>
          <w:lang w:val="lt-LT" w:eastAsia="en-US"/>
        </w:rPr>
        <w:t xml:space="preserve">Gruntavimas. </w:t>
      </w:r>
      <w:r>
        <w:rPr>
          <w:lang w:val="lt-LT" w:eastAsia="en-US"/>
        </w:rPr>
        <w:t xml:space="preserve">Nugruntuojamas visas tinko paviršius, kad užsipildytų tinko poros ir vienodai susigertų dažai, nebūtų dėmių ir atspalvių. Gruntai turi būti švieži ir parinkti pagal dažų rūšį. </w:t>
      </w:r>
    </w:p>
    <w:p w14:paraId="138167AE" w14:textId="77777777" w:rsidR="005C10DC" w:rsidRDefault="002F3F0F">
      <w:pPr>
        <w:widowControl w:val="0"/>
        <w:spacing w:line="276" w:lineRule="auto"/>
        <w:ind w:firstLine="567"/>
        <w:jc w:val="both"/>
        <w:rPr>
          <w:lang w:val="lt-LT"/>
        </w:rPr>
      </w:pPr>
      <w:r>
        <w:rPr>
          <w:iCs/>
          <w:lang w:val="lt-LT" w:eastAsia="en-US"/>
        </w:rPr>
        <w:t xml:space="preserve">Plyšių užtaisymas, glaistymas. </w:t>
      </w:r>
      <w:r>
        <w:rPr>
          <w:lang w:val="lt-LT" w:eastAsia="en-US"/>
        </w:rPr>
        <w:t xml:space="preserve">Praraižytieji arba esami nedideli plyšiai ar kiti nelygumai užtaisomi, gruntuotam paviršiui išdžiūvus. Didesni plyšiai sudrėkinami ir užtaisomi dar prieš gruntuojant. Užtaisytos vietos svidinamos. Nuo paviršių nuvalomos dulkės. </w:t>
      </w:r>
    </w:p>
    <w:p w14:paraId="66733DE6" w14:textId="77777777" w:rsidR="005C10DC" w:rsidRDefault="002F3F0F">
      <w:pPr>
        <w:widowControl w:val="0"/>
        <w:spacing w:before="240" w:line="276" w:lineRule="auto"/>
        <w:ind w:firstLine="567"/>
        <w:jc w:val="both"/>
        <w:rPr>
          <w:lang w:val="lt-LT"/>
        </w:rPr>
      </w:pPr>
      <w:r>
        <w:rPr>
          <w:b/>
          <w:i/>
          <w:lang w:val="lt-LT" w:eastAsia="en-US"/>
        </w:rPr>
        <w:t>Glaistymas ir lyginimas</w:t>
      </w:r>
    </w:p>
    <w:p w14:paraId="6E1A8987" w14:textId="77777777" w:rsidR="005C10DC" w:rsidRDefault="002F3F0F">
      <w:pPr>
        <w:widowControl w:val="0"/>
        <w:spacing w:line="276" w:lineRule="auto"/>
        <w:ind w:firstLine="567"/>
        <w:jc w:val="both"/>
        <w:rPr>
          <w:lang w:val="lt-LT"/>
        </w:rPr>
      </w:pPr>
      <w:r>
        <w:rPr>
          <w:lang w:val="lt-LT" w:eastAsia="en-US"/>
        </w:rPr>
        <w:t xml:space="preserve">Glaistymo medžiagų turi būti naudojama teisingais kiekiais, siekiant išvengti jų skilinėjimo džiūvimo metu. </w:t>
      </w:r>
    </w:p>
    <w:p w14:paraId="0B1AEC3E" w14:textId="77777777" w:rsidR="005C10DC" w:rsidRDefault="002F3F0F">
      <w:pPr>
        <w:widowControl w:val="0"/>
        <w:spacing w:line="276" w:lineRule="auto"/>
        <w:ind w:firstLine="567"/>
        <w:jc w:val="both"/>
        <w:rPr>
          <w:lang w:val="lt-LT"/>
        </w:rPr>
      </w:pPr>
      <w:r>
        <w:rPr>
          <w:lang w:val="lt-LT" w:eastAsia="en-US"/>
        </w:rPr>
        <w:t>Glaistomi betono, tinkuoti ir panašūs paviršiai. Glaistant iš dalies, pagrindą galima ištiesinti PVA, cemento ir smėlio glaistu. Glaistymo darbai drėgnose vietose turi būti atliekami drėgmei atspariu glaistu. Bet kokius glaistomo paviršiaus išsikišimus reikia nušlifuoti, o ganėtinai dideles įdubas turi užtaisyti Rangovas taip, kad bendra paklaida neviršytų 2 mm.</w:t>
      </w:r>
    </w:p>
    <w:p w14:paraId="22E5C517" w14:textId="77777777" w:rsidR="005C10DC" w:rsidRDefault="002F3F0F">
      <w:pPr>
        <w:widowControl w:val="0"/>
        <w:spacing w:line="276" w:lineRule="auto"/>
        <w:ind w:firstLine="567"/>
        <w:jc w:val="both"/>
        <w:rPr>
          <w:lang w:val="lt-LT"/>
        </w:rPr>
      </w:pPr>
      <w:r>
        <w:rPr>
          <w:lang w:val="lt-LT" w:eastAsia="en-US"/>
        </w:rPr>
        <w:t>Rangovas prieš pradėdamas darbą turi suderinti taisytinus paviršius su Užsakovu.</w:t>
      </w:r>
    </w:p>
    <w:p w14:paraId="63C6D088" w14:textId="77777777" w:rsidR="005C10DC" w:rsidRDefault="002F3F0F">
      <w:pPr>
        <w:widowControl w:val="0"/>
        <w:spacing w:line="276" w:lineRule="auto"/>
        <w:ind w:firstLine="567"/>
        <w:jc w:val="both"/>
        <w:rPr>
          <w:lang w:val="lt-LT"/>
        </w:rPr>
      </w:pPr>
      <w:r>
        <w:rPr>
          <w:lang w:val="lt-LT" w:eastAsia="en-US"/>
        </w:rPr>
        <w:t>Užtaisymo darbai apima paviršių, kampų bei alkūnių šlifavimą šlifavimo medžiaga.</w:t>
      </w:r>
    </w:p>
    <w:p w14:paraId="5D3ACEB1" w14:textId="77777777" w:rsidR="005C10DC" w:rsidRDefault="002F3F0F">
      <w:pPr>
        <w:widowControl w:val="0"/>
        <w:spacing w:line="276" w:lineRule="auto"/>
        <w:ind w:firstLine="567"/>
        <w:jc w:val="both"/>
        <w:rPr>
          <w:lang w:val="lt-LT"/>
        </w:rPr>
      </w:pPr>
      <w:r>
        <w:rPr>
          <w:lang w:val="lt-LT" w:eastAsia="en-US"/>
        </w:rPr>
        <w:t>Rūdijančios metalinės detalės ant betono paviršiaus turi būti dažomos antikoroziniu gruntu.</w:t>
      </w:r>
    </w:p>
    <w:p w14:paraId="34183B9C" w14:textId="77777777" w:rsidR="005C10DC" w:rsidRDefault="002F3F0F">
      <w:pPr>
        <w:widowControl w:val="0"/>
        <w:spacing w:line="276" w:lineRule="auto"/>
        <w:ind w:firstLine="567"/>
        <w:jc w:val="both"/>
        <w:rPr>
          <w:lang w:val="lt-LT"/>
        </w:rPr>
      </w:pPr>
      <w:r>
        <w:rPr>
          <w:lang w:val="lt-LT" w:eastAsia="en-US"/>
        </w:rPr>
        <w:t>Visiškai ar iš dalies užglaistytų paviršių kampų lyginimui reikia naudoti lentą-liniuotę. Kampai, kuriuose bus dedami apvadai ar kampeliai, turi būti ypač kruopščiai išlyginami. Paviršius reikia dengti ar užglaistyti tik tokiose vietose, kur tai reikia padaryti pagal apdailos reikalavimus.</w:t>
      </w:r>
    </w:p>
    <w:p w14:paraId="20B3AB50" w14:textId="77777777" w:rsidR="005C10DC" w:rsidRDefault="002F3F0F">
      <w:pPr>
        <w:pStyle w:val="Heading3"/>
      </w:pPr>
      <w:bookmarkStart w:id="187" w:name="__RefHeading___Toc26461_1154837063"/>
      <w:bookmarkStart w:id="188" w:name="_Toc52290244"/>
      <w:bookmarkEnd w:id="187"/>
      <w:r>
        <w:rPr>
          <w:lang w:eastAsia="en-US"/>
        </w:rPr>
        <w:t>Gelžbetoninių paviršių paruošimas dažymui</w:t>
      </w:r>
      <w:bookmarkEnd w:id="188"/>
      <w:r>
        <w:rPr>
          <w:lang w:eastAsia="en-US"/>
        </w:rPr>
        <w:t xml:space="preserve"> </w:t>
      </w:r>
    </w:p>
    <w:p w14:paraId="27BFD529" w14:textId="77777777" w:rsidR="005C10DC" w:rsidRDefault="002F3F0F">
      <w:pPr>
        <w:widowControl w:val="0"/>
        <w:spacing w:after="240" w:line="276" w:lineRule="auto"/>
        <w:ind w:right="135" w:firstLine="567"/>
        <w:jc w:val="both"/>
        <w:rPr>
          <w:lang w:val="lt-LT"/>
        </w:rPr>
      </w:pPr>
      <w:r>
        <w:rPr>
          <w:lang w:val="lt-LT" w:eastAsia="en-US"/>
        </w:rPr>
        <w:t xml:space="preserve">Stambesni plyšiai, duobutės užtaisomi skiediniu, paviršius glaistomas ištisai. Nuglaistytas paviršius gruntuojamas ir dažomas. </w:t>
      </w:r>
    </w:p>
    <w:p w14:paraId="0561491C" w14:textId="77777777" w:rsidR="005C10DC" w:rsidRDefault="002F3F0F">
      <w:pPr>
        <w:pStyle w:val="Heading3"/>
      </w:pPr>
      <w:bookmarkStart w:id="189" w:name="__RefHeading___Toc26463_1154837063"/>
      <w:bookmarkStart w:id="190" w:name="_Toc52290247"/>
      <w:bookmarkEnd w:id="189"/>
      <w:r>
        <w:rPr>
          <w:lang w:eastAsia="en-US"/>
        </w:rPr>
        <w:t>Bazinis paruošiamasis sluoksnis</w:t>
      </w:r>
      <w:bookmarkEnd w:id="190"/>
    </w:p>
    <w:p w14:paraId="003E6808" w14:textId="77777777" w:rsidR="005C10DC" w:rsidRDefault="002F3F0F">
      <w:pPr>
        <w:widowControl w:val="0"/>
        <w:spacing w:line="276" w:lineRule="auto"/>
        <w:ind w:firstLine="567"/>
        <w:jc w:val="both"/>
        <w:rPr>
          <w:lang w:val="lt-LT"/>
        </w:rPr>
      </w:pPr>
      <w:r>
        <w:rPr>
          <w:lang w:val="lt-LT" w:eastAsia="en-US"/>
        </w:rPr>
        <w:t>Bazinis sluoksnis turi suteikti kitam sluoksniui gerą sukibimą su pagrindu.</w:t>
      </w:r>
    </w:p>
    <w:p w14:paraId="75299880" w14:textId="77777777" w:rsidR="005C10DC" w:rsidRDefault="002F3F0F">
      <w:pPr>
        <w:widowControl w:val="0"/>
        <w:spacing w:line="276" w:lineRule="auto"/>
        <w:ind w:firstLine="567"/>
        <w:jc w:val="both"/>
        <w:rPr>
          <w:lang w:val="lt-LT"/>
        </w:rPr>
      </w:pPr>
      <w:r>
        <w:rPr>
          <w:lang w:val="lt-LT" w:eastAsia="en-US"/>
        </w:rPr>
        <w:t>Įvairūs dažų sluoksniai ant plieno konstrukcijų pagal dažymo instrukcijas, įskaitant bazinius sluoksnius, turi būti dengiami pakankamai skirtingų spalvų, kad būtų lengvai matomas įvairių sluoksnių padengimo vientisumas.</w:t>
      </w:r>
    </w:p>
    <w:p w14:paraId="57CC5D09" w14:textId="77777777" w:rsidR="005C10DC" w:rsidRDefault="002F3F0F">
      <w:pPr>
        <w:widowControl w:val="0"/>
        <w:spacing w:line="276" w:lineRule="auto"/>
        <w:ind w:firstLine="567"/>
        <w:jc w:val="both"/>
        <w:rPr>
          <w:lang w:val="lt-LT"/>
        </w:rPr>
      </w:pPr>
      <w:r>
        <w:rPr>
          <w:lang w:val="lt-LT" w:eastAsia="en-US"/>
        </w:rPr>
        <w:t>Prieš pradėdamas tolimesnį paviršių apdorojimą, Rangovas turi patikrinti pirminio apdorojimo ir bazinių sluoksnių dengimo darbus.</w:t>
      </w:r>
    </w:p>
    <w:p w14:paraId="561A1821" w14:textId="77777777" w:rsidR="005C10DC" w:rsidRDefault="002F3F0F">
      <w:pPr>
        <w:widowControl w:val="0"/>
        <w:spacing w:before="240" w:line="276" w:lineRule="auto"/>
        <w:ind w:firstLine="567"/>
        <w:jc w:val="both"/>
        <w:rPr>
          <w:lang w:val="lt-LT"/>
        </w:rPr>
      </w:pPr>
      <w:r>
        <w:rPr>
          <w:b/>
          <w:i/>
          <w:lang w:val="lt-LT" w:eastAsia="en-US"/>
        </w:rPr>
        <w:t>Neparuoštų paviršių baziniai sluoksniai</w:t>
      </w:r>
    </w:p>
    <w:p w14:paraId="421C9F7A" w14:textId="77777777" w:rsidR="005C10DC" w:rsidRDefault="002F3F0F">
      <w:pPr>
        <w:widowControl w:val="0"/>
        <w:spacing w:line="276" w:lineRule="auto"/>
        <w:ind w:firstLine="567"/>
        <w:jc w:val="both"/>
        <w:rPr>
          <w:lang w:val="lt-LT"/>
        </w:rPr>
      </w:pPr>
      <w:r>
        <w:rPr>
          <w:lang w:val="lt-LT" w:eastAsia="en-US"/>
        </w:rPr>
        <w:t>Neparuoštus paviršius visuomet reikia padengti alkidiniu gruntu arba tinkamu vandenyje tirpiu gruntu, skirtu būtent tokiam tikslui (taip pat po tvirtinimais).</w:t>
      </w:r>
    </w:p>
    <w:p w14:paraId="5F1EDDF7" w14:textId="77777777" w:rsidR="005C10DC" w:rsidRDefault="002F3F0F">
      <w:pPr>
        <w:pStyle w:val="Heading3"/>
      </w:pPr>
      <w:bookmarkStart w:id="191" w:name="__RefHeading___Toc26465_1154837063"/>
      <w:bookmarkStart w:id="192" w:name="_Toc52290248"/>
      <w:bookmarkEnd w:id="191"/>
      <w:r>
        <w:rPr>
          <w:lang w:eastAsia="en-US"/>
        </w:rPr>
        <w:lastRenderedPageBreak/>
        <w:t>Galutinis dažymas</w:t>
      </w:r>
      <w:bookmarkEnd w:id="192"/>
    </w:p>
    <w:p w14:paraId="3E3633FB" w14:textId="77777777" w:rsidR="005C10DC" w:rsidRDefault="002F3F0F">
      <w:pPr>
        <w:widowControl w:val="0"/>
        <w:spacing w:line="276" w:lineRule="auto"/>
        <w:ind w:firstLine="567"/>
        <w:jc w:val="both"/>
        <w:rPr>
          <w:lang w:val="lt-LT"/>
        </w:rPr>
      </w:pPr>
      <w:r>
        <w:rPr>
          <w:lang w:val="lt-LT" w:eastAsia="en-US"/>
        </w:rPr>
        <w:t>Galutinis dažymas turi visiškai dengti paviršius pagal pateiktą spalvos toną. Nudažytas paviršius turi būti lygus, koks įmanomas pagal nustatytą dažymo būdą.</w:t>
      </w:r>
    </w:p>
    <w:p w14:paraId="40750990" w14:textId="77777777" w:rsidR="005C10DC" w:rsidRDefault="002F3F0F">
      <w:pPr>
        <w:widowControl w:val="0"/>
        <w:spacing w:line="276" w:lineRule="auto"/>
        <w:ind w:firstLine="567"/>
        <w:jc w:val="both"/>
        <w:rPr>
          <w:lang w:val="lt-LT"/>
        </w:rPr>
      </w:pPr>
      <w:r>
        <w:rPr>
          <w:lang w:val="lt-LT" w:eastAsia="en-US"/>
        </w:rPr>
        <w:t>Alkidinius dažus neapdorotiems paviršiams sausose vidaus patalpose galima pakeisti akrilo dažais. Reikia laikytis dažų gamintojo rekomendacijų.</w:t>
      </w:r>
    </w:p>
    <w:p w14:paraId="64FCA9EF" w14:textId="77777777" w:rsidR="005C10DC" w:rsidRDefault="002F3F0F">
      <w:pPr>
        <w:widowControl w:val="0"/>
        <w:spacing w:line="276" w:lineRule="auto"/>
        <w:ind w:firstLine="567"/>
        <w:jc w:val="both"/>
        <w:rPr>
          <w:lang w:val="lt-LT"/>
        </w:rPr>
      </w:pPr>
      <w:r>
        <w:rPr>
          <w:lang w:val="lt-LT" w:eastAsia="en-US"/>
        </w:rPr>
        <w:t>Visi paviršiai, turintys tiesioginį ryšį su gamybiniu cechu, turi būti padengti tinkamomis dangomis. Eksploatacijos metu šios dangos turi nešarmėti, būti elastingos, netrūkinėti ir pralaidžios vandens garams. Dangos turi būti atsparios smūgiams, 10 % rūgščių ir šarmų tirpalams, plovimui. Dangos turi būti lengvai valomos.</w:t>
      </w:r>
    </w:p>
    <w:p w14:paraId="4C1020BF" w14:textId="77777777" w:rsidR="005C10DC" w:rsidRDefault="002F3F0F">
      <w:pPr>
        <w:pStyle w:val="Heading3"/>
      </w:pPr>
      <w:bookmarkStart w:id="193" w:name="__RefHeading___Toc26467_1154837063"/>
      <w:bookmarkStart w:id="194" w:name="_Toc52290249"/>
      <w:bookmarkEnd w:id="193"/>
      <w:r>
        <w:rPr>
          <w:lang w:eastAsia="en-US"/>
        </w:rPr>
        <w:t>Kokybės reikalavimai</w:t>
      </w:r>
      <w:bookmarkEnd w:id="194"/>
      <w:r>
        <w:rPr>
          <w:lang w:eastAsia="en-US"/>
        </w:rPr>
        <w:t xml:space="preserve"> </w:t>
      </w:r>
    </w:p>
    <w:p w14:paraId="21C520F2" w14:textId="77777777" w:rsidR="005C10DC" w:rsidRDefault="002F3F0F">
      <w:pPr>
        <w:widowControl w:val="0"/>
        <w:spacing w:line="276" w:lineRule="auto"/>
        <w:ind w:firstLine="567"/>
        <w:jc w:val="both"/>
        <w:rPr>
          <w:lang w:val="lt-LT"/>
        </w:rPr>
      </w:pPr>
      <w:r>
        <w:rPr>
          <w:lang w:val="lt-LT" w:eastAsia="en-US"/>
        </w:rPr>
        <w:t xml:space="preserve">Vandeniniais dažais dažyti paviršiai turi būti visiškai lygūs; neturi būti dėmių, ruožų, nutekėjimų, aptaškymų, plaukų iš teptuko, tepimosi ir vietinių iškrypimų, išsiskiriančių iš bendro fono. </w:t>
      </w:r>
    </w:p>
    <w:p w14:paraId="228DAA6C" w14:textId="77777777" w:rsidR="005C10DC" w:rsidRDefault="002F3F0F">
      <w:pPr>
        <w:widowControl w:val="0"/>
        <w:spacing w:line="276" w:lineRule="auto"/>
        <w:ind w:firstLine="567"/>
        <w:jc w:val="both"/>
        <w:rPr>
          <w:lang w:val="lt-LT"/>
        </w:rPr>
      </w:pPr>
      <w:r>
        <w:rPr>
          <w:lang w:val="lt-LT" w:eastAsia="en-US"/>
        </w:rPr>
        <w:t xml:space="preserve">Aliejiniais, emaliniais dažais dažytas ar lakuotas paviršius turi būti to paties tono, blizgančios ar matinės faktūros; neleistini apatinių sluoksnių persišvietimai, taip pat dėmės, lipnumas, raukšlės nutekėjimai, pralaidos, plėvelės gabaliukai, matomos dažų kruopelės, svidinimo nelygumai ir teptuko brūkšniai. </w:t>
      </w:r>
    </w:p>
    <w:p w14:paraId="2FCFC827" w14:textId="77777777" w:rsidR="005C10DC" w:rsidRDefault="002F3F0F">
      <w:pPr>
        <w:widowControl w:val="0"/>
        <w:spacing w:line="276" w:lineRule="auto"/>
        <w:ind w:firstLine="567"/>
        <w:jc w:val="both"/>
        <w:rPr>
          <w:lang w:val="lt-LT"/>
        </w:rPr>
      </w:pPr>
      <w:r>
        <w:rPr>
          <w:lang w:val="lt-LT" w:eastAsia="en-US"/>
        </w:rPr>
        <w:t xml:space="preserve">Vietiniai linijų ir pakraščių kreivumai, susiliečiant dviem spalvom, labai gero dažymo paviršiuje neleistini, gero – gali būti ne didesni kaip 2 mm, o paprasto – 5 mm. </w:t>
      </w:r>
    </w:p>
    <w:p w14:paraId="513E4E9E" w14:textId="77777777" w:rsidR="005C10DC" w:rsidRDefault="002F3F0F">
      <w:pPr>
        <w:widowControl w:val="0"/>
        <w:spacing w:after="240" w:line="276" w:lineRule="auto"/>
        <w:ind w:firstLine="567"/>
        <w:jc w:val="both"/>
        <w:rPr>
          <w:lang w:val="lt-LT"/>
        </w:rPr>
      </w:pPr>
      <w:r>
        <w:rPr>
          <w:lang w:val="lt-LT" w:eastAsia="en-US"/>
        </w:rPr>
        <w:t xml:space="preserve">Atliekant dekoratyvinius darbus, juostelės arba spalvos krašto nukrypimas gali būti ne didesnis kaip 1 mm per 1 m. </w:t>
      </w:r>
    </w:p>
    <w:p w14:paraId="5E5AE40E" w14:textId="77777777" w:rsidR="005C10DC" w:rsidRDefault="002F3F0F">
      <w:pPr>
        <w:pStyle w:val="Heading3"/>
      </w:pPr>
      <w:bookmarkStart w:id="195" w:name="__RefHeading___Toc26469_1154837063"/>
      <w:bookmarkStart w:id="196" w:name="_Toc52290250"/>
      <w:bookmarkEnd w:id="195"/>
      <w:r>
        <w:rPr>
          <w:lang w:eastAsia="en-US"/>
        </w:rPr>
        <w:t>Remontas</w:t>
      </w:r>
      <w:bookmarkEnd w:id="196"/>
    </w:p>
    <w:p w14:paraId="5FEBD310" w14:textId="77777777" w:rsidR="005C10DC" w:rsidRDefault="002F3F0F">
      <w:pPr>
        <w:widowControl w:val="0"/>
        <w:spacing w:before="240" w:line="276" w:lineRule="auto"/>
        <w:ind w:firstLine="567"/>
        <w:jc w:val="both"/>
        <w:rPr>
          <w:lang w:val="lt-LT"/>
        </w:rPr>
      </w:pPr>
      <w:r>
        <w:rPr>
          <w:b/>
          <w:i/>
          <w:lang w:val="lt-LT" w:eastAsia="en-US"/>
        </w:rPr>
        <w:t>Defektų taisymas</w:t>
      </w:r>
    </w:p>
    <w:p w14:paraId="750CEED1" w14:textId="77777777" w:rsidR="005C10DC" w:rsidRDefault="002F3F0F">
      <w:pPr>
        <w:widowControl w:val="0"/>
        <w:spacing w:line="276" w:lineRule="auto"/>
        <w:ind w:firstLine="567"/>
        <w:jc w:val="both"/>
        <w:rPr>
          <w:lang w:val="lt-LT"/>
        </w:rPr>
      </w:pPr>
      <w:r>
        <w:rPr>
          <w:lang w:val="lt-LT" w:eastAsia="en-US"/>
        </w:rPr>
        <w:t>Apdaila turi būti atlikta taip, kad paviršiuje nebūtų matinių ar blizgių dėmių. Jei atsiranda defektų, Rangovas turi atnaujinti visą paviršių, nebent remontas būtų pakankama priemonė defektų ištaisymui.</w:t>
      </w:r>
    </w:p>
    <w:p w14:paraId="0C32B83F" w14:textId="77777777" w:rsidR="005C10DC" w:rsidRDefault="002F3F0F">
      <w:pPr>
        <w:widowControl w:val="0"/>
        <w:spacing w:before="240" w:line="276" w:lineRule="auto"/>
        <w:ind w:firstLine="567"/>
        <w:jc w:val="both"/>
        <w:rPr>
          <w:lang w:val="lt-LT"/>
        </w:rPr>
      </w:pPr>
      <w:r>
        <w:rPr>
          <w:b/>
          <w:i/>
          <w:lang w:val="lt-LT" w:eastAsia="en-US"/>
        </w:rPr>
        <w:t>Nekonkretizuotas nedidelis remontas</w:t>
      </w:r>
    </w:p>
    <w:p w14:paraId="10D30728" w14:textId="77777777" w:rsidR="005C10DC" w:rsidRDefault="002F3F0F">
      <w:pPr>
        <w:widowControl w:val="0"/>
        <w:spacing w:line="276" w:lineRule="auto"/>
        <w:ind w:firstLine="567"/>
        <w:jc w:val="both"/>
        <w:rPr>
          <w:lang w:val="lt-LT"/>
        </w:rPr>
      </w:pPr>
      <w:r>
        <w:rPr>
          <w:lang w:val="lt-LT"/>
        </w:rPr>
        <w:t>Bet kuris darbas, kuris konkrečiai nenurodytas šiame darbo aprašyme, patalpų aprašyme ar brėžiniuose, bet kuris paprastai įeina į pilną darbų atlikimo mechanizmą, turi būti atliekamas be atskiros kompensacijos.</w:t>
      </w:r>
    </w:p>
    <w:p w14:paraId="0AC63AD6" w14:textId="77777777" w:rsidR="005C10DC" w:rsidRDefault="002F3F0F">
      <w:pPr>
        <w:pStyle w:val="Heading3"/>
      </w:pPr>
      <w:bookmarkStart w:id="197" w:name="__RefHeading___Toc26471_1154837063"/>
      <w:bookmarkStart w:id="198" w:name="_Toc52290251"/>
      <w:bookmarkEnd w:id="197"/>
      <w:r>
        <w:t>Paliekamų patalpų būklė</w:t>
      </w:r>
      <w:bookmarkEnd w:id="198"/>
      <w:r>
        <w:t xml:space="preserve"> </w:t>
      </w:r>
    </w:p>
    <w:p w14:paraId="71CBEB25" w14:textId="77777777" w:rsidR="005C10DC" w:rsidRDefault="002F3F0F">
      <w:pPr>
        <w:widowControl w:val="0"/>
        <w:spacing w:line="276" w:lineRule="auto"/>
        <w:ind w:firstLine="567"/>
        <w:jc w:val="both"/>
        <w:rPr>
          <w:lang w:val="lt-LT"/>
        </w:rPr>
      </w:pPr>
      <w:r>
        <w:rPr>
          <w:lang w:val="lt-LT"/>
        </w:rPr>
        <w:t>Pabaigus darbus, Rangovas turi pašalinti visas medžiagas ir šiukšles, išvalyti purvą. Visi aptaškymai ar nuvarvėjimai turi būti pašalinti visais įmanomais būdais. Pastatas turi būti palikti švarus, su išvalytais langais ir grindimis, tinkamas naudojimui.</w:t>
      </w:r>
    </w:p>
    <w:p w14:paraId="3708EE9E" w14:textId="77777777" w:rsidR="005C10DC" w:rsidRDefault="002F3F0F">
      <w:pPr>
        <w:pStyle w:val="Heading2"/>
      </w:pPr>
      <w:bookmarkStart w:id="199" w:name="__RefHeading___Toc26473_1154837063"/>
      <w:bookmarkStart w:id="200" w:name="_Toc52290252"/>
      <w:bookmarkEnd w:id="199"/>
      <w:r>
        <w:rPr>
          <w:lang w:eastAsia="en-US"/>
        </w:rPr>
        <w:t>Sienų klijavimas plytelėmis</w:t>
      </w:r>
      <w:bookmarkEnd w:id="200"/>
      <w:r>
        <w:rPr>
          <w:lang w:eastAsia="en-US"/>
        </w:rPr>
        <w:t xml:space="preserve"> </w:t>
      </w:r>
    </w:p>
    <w:p w14:paraId="6CB6E6C2" w14:textId="77777777" w:rsidR="005C10DC" w:rsidRDefault="002F3F0F">
      <w:pPr>
        <w:widowControl w:val="0"/>
        <w:spacing w:line="24" w:lineRule="atLeast"/>
        <w:ind w:firstLine="567"/>
        <w:jc w:val="both"/>
        <w:rPr>
          <w:color w:val="000000"/>
        </w:rPr>
      </w:pPr>
      <w:r>
        <w:rPr>
          <w:color w:val="000000"/>
          <w:lang w:val="lt-LT" w:eastAsia="en-US"/>
        </w:rPr>
        <w:t xml:space="preserve">Keraminės glazūruotos plytelės turi būti 6 mm ± 1 mm storio. </w:t>
      </w:r>
    </w:p>
    <w:p w14:paraId="3FBF85A1" w14:textId="77777777" w:rsidR="005C10DC" w:rsidRDefault="002F3F0F">
      <w:pPr>
        <w:widowControl w:val="0"/>
        <w:spacing w:line="24" w:lineRule="atLeast"/>
        <w:ind w:firstLine="567"/>
        <w:jc w:val="both"/>
        <w:rPr>
          <w:lang w:val="lt-LT"/>
        </w:rPr>
      </w:pPr>
      <w:r>
        <w:rPr>
          <w:lang w:val="lt-LT" w:eastAsia="en-US"/>
        </w:rPr>
        <w:t>Vandens sugeriamumas &lt; 16 %, stiprumas lenkimui (kgf/cm</w:t>
      </w:r>
      <w:r>
        <w:rPr>
          <w:vertAlign w:val="superscript"/>
          <w:lang w:val="lt-LT" w:eastAsia="en-US"/>
        </w:rPr>
        <w:t>2</w:t>
      </w:r>
      <w:r>
        <w:rPr>
          <w:lang w:val="lt-LT" w:eastAsia="en-US"/>
        </w:rPr>
        <w:t xml:space="preserve">) &gt;12 (120), išlinkimas &lt; 0,8 mm, ant paviršiaus neturi atsirasti mikroįtrūkimų, jas įkaitinus ir atšaldžius. </w:t>
      </w:r>
    </w:p>
    <w:p w14:paraId="317653B8" w14:textId="77777777" w:rsidR="005C10DC" w:rsidRDefault="002F3F0F">
      <w:pPr>
        <w:widowControl w:val="0"/>
        <w:spacing w:line="24" w:lineRule="atLeast"/>
        <w:ind w:firstLine="567"/>
        <w:jc w:val="both"/>
        <w:rPr>
          <w:lang w:val="lt-LT"/>
        </w:rPr>
      </w:pPr>
      <w:r>
        <w:rPr>
          <w:lang w:val="lt-LT" w:eastAsia="en-US"/>
        </w:rPr>
        <w:t xml:space="preserve">Tvirtinamos (klijuojamos) ant paruošto paviršiaus pagal gamintojų rekomendacijas. </w:t>
      </w:r>
    </w:p>
    <w:p w14:paraId="237698B4" w14:textId="77777777" w:rsidR="005C10DC" w:rsidRDefault="002F3F0F">
      <w:pPr>
        <w:widowControl w:val="0"/>
        <w:spacing w:line="24" w:lineRule="atLeast"/>
        <w:ind w:firstLine="567"/>
        <w:jc w:val="both"/>
        <w:rPr>
          <w:lang w:val="lt-LT"/>
        </w:rPr>
      </w:pPr>
      <w:r>
        <w:rPr>
          <w:lang w:val="lt-LT" w:eastAsia="en-US"/>
        </w:rPr>
        <w:t xml:space="preserve">Dangos siūlės turi būti lygios, vienodo pločio. Plytelės kloti su 2-3 mm storio siūlėmis. Sienų klijavimas keraminėmis plytelėmis atliekamas įrengus švarias grindis. Siūles užpildyti leidžiama tik užbaigus visus pagrindinius statybos darbus. Skiedinys turi pilnai užpildyti erdvę tarp plytelių ir sienos. </w:t>
      </w:r>
    </w:p>
    <w:p w14:paraId="17CD0996" w14:textId="77777777" w:rsidR="005C10DC" w:rsidRDefault="002F3F0F">
      <w:pPr>
        <w:widowControl w:val="0"/>
        <w:spacing w:line="24" w:lineRule="atLeast"/>
        <w:ind w:firstLine="567"/>
        <w:jc w:val="both"/>
        <w:rPr>
          <w:lang w:val="lt-LT"/>
        </w:rPr>
      </w:pPr>
      <w:r>
        <w:rPr>
          <w:lang w:val="lt-LT" w:eastAsia="en-US"/>
        </w:rPr>
        <w:t xml:space="preserve">Paviršiai prieš plytelių klojimą turi būti paruošiami kaip tinkavimui. </w:t>
      </w:r>
    </w:p>
    <w:p w14:paraId="2FF56AF4" w14:textId="77777777" w:rsidR="005C10DC" w:rsidRDefault="002F3F0F">
      <w:pPr>
        <w:widowControl w:val="0"/>
        <w:spacing w:line="24" w:lineRule="atLeast"/>
        <w:ind w:firstLine="567"/>
        <w:jc w:val="both"/>
        <w:rPr>
          <w:lang w:val="lt-LT"/>
        </w:rPr>
      </w:pPr>
      <w:r>
        <w:rPr>
          <w:lang w:val="lt-LT" w:eastAsia="en-US"/>
        </w:rPr>
        <w:t>Plytelės klojamos pagal išklotinių brėžinius, Brėžiniai tikslinami DP. Siūlės užpildomos tam skirtu glaistu po 1-2 dienų. Glaisto (tarpų užpildo) spalvą parenka projekto autorius. Patalpose plytelės klijuojamos naudojant patentuotą mastiką (klijus). Klijavimas ir siūlių užpildymas turi būti atliekamas pagal gamintojo rekomendacijas.</w:t>
      </w:r>
    </w:p>
    <w:p w14:paraId="7514D39A" w14:textId="77777777" w:rsidR="005C10DC" w:rsidRDefault="005C10DC">
      <w:pPr>
        <w:widowControl w:val="0"/>
        <w:spacing w:line="24" w:lineRule="atLeast"/>
        <w:jc w:val="both"/>
        <w:rPr>
          <w:lang w:val="lt-LT"/>
        </w:rPr>
      </w:pPr>
    </w:p>
    <w:p w14:paraId="3B06A74B" w14:textId="77777777" w:rsidR="005C10DC" w:rsidRDefault="002F3F0F">
      <w:pPr>
        <w:widowControl w:val="0"/>
        <w:spacing w:line="24" w:lineRule="atLeast"/>
        <w:jc w:val="both"/>
        <w:rPr>
          <w:lang w:val="lt-LT"/>
        </w:rPr>
      </w:pPr>
      <w:r>
        <w:rPr>
          <w:b/>
          <w:i/>
          <w:iCs/>
          <w:lang w:val="lt-LT" w:eastAsia="en-US"/>
        </w:rPr>
        <w:t>Plytelių fiziniai – techniniai parametrai</w:t>
      </w:r>
    </w:p>
    <w:p w14:paraId="094CB4E7" w14:textId="77777777" w:rsidR="005C10DC" w:rsidRDefault="005C10DC">
      <w:pPr>
        <w:widowControl w:val="0"/>
        <w:spacing w:line="24" w:lineRule="atLeast"/>
        <w:jc w:val="both"/>
        <w:rPr>
          <w:lang w:val="lt-LT"/>
        </w:rPr>
      </w:pPr>
    </w:p>
    <w:tbl>
      <w:tblPr>
        <w:tblW w:w="10196" w:type="dxa"/>
        <w:tblLayout w:type="fixed"/>
        <w:tblLook w:val="04A0" w:firstRow="1" w:lastRow="0" w:firstColumn="1" w:lastColumn="0" w:noHBand="0" w:noVBand="1"/>
      </w:tblPr>
      <w:tblGrid>
        <w:gridCol w:w="1118"/>
        <w:gridCol w:w="3409"/>
        <w:gridCol w:w="5669"/>
      </w:tblGrid>
      <w:tr w:rsidR="005C10DC" w14:paraId="69418BB7" w14:textId="77777777">
        <w:trPr>
          <w:cantSplit/>
          <w:trHeight w:val="397"/>
          <w:tblHeader/>
        </w:trPr>
        <w:tc>
          <w:tcPr>
            <w:tcW w:w="1118"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5EC4AE6C" w14:textId="77777777" w:rsidR="005C10DC" w:rsidRDefault="002F3F0F">
            <w:pPr>
              <w:widowControl w:val="0"/>
              <w:jc w:val="center"/>
              <w:rPr>
                <w:lang w:val="lt-LT" w:eastAsia="en-US"/>
              </w:rPr>
            </w:pPr>
            <w:r>
              <w:rPr>
                <w:b/>
                <w:sz w:val="20"/>
                <w:lang w:val="lt-LT" w:eastAsia="en-US"/>
              </w:rPr>
              <w:lastRenderedPageBreak/>
              <w:t>Žymuo</w:t>
            </w:r>
          </w:p>
        </w:tc>
        <w:tc>
          <w:tcPr>
            <w:tcW w:w="3409"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3A646164" w14:textId="77777777" w:rsidR="005C10DC" w:rsidRDefault="002F3F0F">
            <w:pPr>
              <w:widowControl w:val="0"/>
              <w:jc w:val="center"/>
              <w:rPr>
                <w:lang w:val="lt-LT" w:eastAsia="en-US"/>
              </w:rPr>
            </w:pPr>
            <w:r>
              <w:rPr>
                <w:b/>
                <w:sz w:val="20"/>
                <w:lang w:val="lt-LT" w:eastAsia="en-US"/>
              </w:rPr>
              <w:t>Pavyzdys</w:t>
            </w:r>
          </w:p>
        </w:tc>
        <w:tc>
          <w:tcPr>
            <w:tcW w:w="5669"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37F91258" w14:textId="77777777" w:rsidR="005C10DC" w:rsidRDefault="002F3F0F">
            <w:pPr>
              <w:widowControl w:val="0"/>
              <w:jc w:val="center"/>
              <w:rPr>
                <w:lang w:val="lt-LT" w:eastAsia="en-US"/>
              </w:rPr>
            </w:pPr>
            <w:r>
              <w:rPr>
                <w:b/>
                <w:sz w:val="20"/>
                <w:lang w:val="lt-LT" w:eastAsia="en-US"/>
              </w:rPr>
              <w:t>Charakteristika</w:t>
            </w:r>
          </w:p>
        </w:tc>
      </w:tr>
      <w:tr w:rsidR="005C10DC" w14:paraId="557BCC27" w14:textId="77777777">
        <w:trPr>
          <w:cantSplit/>
          <w:trHeight w:val="2438"/>
        </w:trPr>
        <w:tc>
          <w:tcPr>
            <w:tcW w:w="1118" w:type="dxa"/>
            <w:tcBorders>
              <w:top w:val="single" w:sz="4" w:space="0" w:color="000000"/>
              <w:left w:val="single" w:sz="4" w:space="0" w:color="000000"/>
              <w:bottom w:val="single" w:sz="4" w:space="0" w:color="000000"/>
              <w:right w:val="single" w:sz="4" w:space="0" w:color="000000"/>
            </w:tcBorders>
            <w:vAlign w:val="center"/>
          </w:tcPr>
          <w:p w14:paraId="1299CBD7" w14:textId="77777777" w:rsidR="005C10DC" w:rsidRDefault="002F3F0F">
            <w:pPr>
              <w:widowControl w:val="0"/>
              <w:jc w:val="center"/>
              <w:rPr>
                <w:lang w:val="lt-LT" w:eastAsia="en-US"/>
              </w:rPr>
            </w:pPr>
            <w:r>
              <w:rPr>
                <w:sz w:val="20"/>
                <w:lang w:val="lt-LT" w:eastAsia="en-US"/>
              </w:rPr>
              <w:t>PD-5</w:t>
            </w:r>
          </w:p>
        </w:tc>
        <w:tc>
          <w:tcPr>
            <w:tcW w:w="3409" w:type="dxa"/>
            <w:tcBorders>
              <w:top w:val="single" w:sz="4" w:space="0" w:color="000000"/>
              <w:left w:val="single" w:sz="4" w:space="0" w:color="000000"/>
              <w:bottom w:val="single" w:sz="4" w:space="0" w:color="000000"/>
              <w:right w:val="single" w:sz="4" w:space="0" w:color="000000"/>
            </w:tcBorders>
            <w:vAlign w:val="center"/>
          </w:tcPr>
          <w:p w14:paraId="312DC136" w14:textId="77777777" w:rsidR="005C10DC" w:rsidRDefault="002F3F0F">
            <w:pPr>
              <w:widowControl w:val="0"/>
              <w:jc w:val="center"/>
              <w:rPr>
                <w:lang w:val="lt-LT" w:eastAsia="en-US"/>
              </w:rPr>
            </w:pPr>
            <w:r>
              <w:rPr>
                <w:noProof/>
              </w:rPr>
              <w:drawing>
                <wp:inline distT="0" distB="0" distL="0" distR="0" wp14:anchorId="3675D1BF" wp14:editId="60FC59DC">
                  <wp:extent cx="1945640" cy="1952625"/>
                  <wp:effectExtent l="0" t="0" r="0" b="0"/>
                  <wp:docPr id="1" name="Picture 81" descr="Villeroy &amp; Boch Unit 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 descr="Villeroy &amp; Boch Unit One"/>
                          <pic:cNvPicPr>
                            <a:picLocks noChangeAspect="1" noChangeArrowheads="1"/>
                          </pic:cNvPicPr>
                        </pic:nvPicPr>
                        <pic:blipFill>
                          <a:blip r:embed="rId7"/>
                          <a:srcRect b="41059"/>
                          <a:stretch>
                            <a:fillRect/>
                          </a:stretch>
                        </pic:blipFill>
                        <pic:spPr bwMode="auto">
                          <a:xfrm>
                            <a:off x="0" y="0"/>
                            <a:ext cx="1945640" cy="1952625"/>
                          </a:xfrm>
                          <a:prstGeom prst="rect">
                            <a:avLst/>
                          </a:prstGeom>
                          <a:noFill/>
                        </pic:spPr>
                      </pic:pic>
                    </a:graphicData>
                  </a:graphic>
                </wp:inline>
              </w:drawing>
            </w:r>
          </w:p>
          <w:p w14:paraId="435A00BF" w14:textId="77777777" w:rsidR="005C10DC" w:rsidRDefault="005C10DC">
            <w:pPr>
              <w:widowControl w:val="0"/>
              <w:jc w:val="center"/>
              <w:rPr>
                <w:sz w:val="20"/>
                <w:lang w:val="lt-LT" w:eastAsia="en-US"/>
              </w:rPr>
            </w:pPr>
          </w:p>
          <w:p w14:paraId="6EDB67D7" w14:textId="77777777" w:rsidR="005C10DC" w:rsidRDefault="002F3F0F">
            <w:pPr>
              <w:widowControl w:val="0"/>
              <w:jc w:val="center"/>
              <w:rPr>
                <w:lang w:val="lt-LT" w:eastAsia="en-US"/>
              </w:rPr>
            </w:pPr>
            <w:r>
              <w:rPr>
                <w:noProof/>
              </w:rPr>
              <w:drawing>
                <wp:inline distT="0" distB="0" distL="0" distR="0" wp14:anchorId="4C104615" wp14:editId="275D6275">
                  <wp:extent cx="1918970" cy="1158875"/>
                  <wp:effectExtent l="0" t="0" r="0" b="0"/>
                  <wp:docPr id="2" name="Picture 46" descr="V:\Jachtklubas\TP\doc\TS\Grindys, plytelės\kamp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6" descr="V:\Jachtklubas\TP\doc\TS\Grindys, plytelės\kampai.JPG"/>
                          <pic:cNvPicPr>
                            <a:picLocks noChangeAspect="1" noChangeArrowheads="1"/>
                          </pic:cNvPicPr>
                        </pic:nvPicPr>
                        <pic:blipFill>
                          <a:blip r:embed="rId8"/>
                          <a:stretch>
                            <a:fillRect/>
                          </a:stretch>
                        </pic:blipFill>
                        <pic:spPr bwMode="auto">
                          <a:xfrm>
                            <a:off x="0" y="0"/>
                            <a:ext cx="1918970" cy="1158875"/>
                          </a:xfrm>
                          <a:prstGeom prst="rect">
                            <a:avLst/>
                          </a:prstGeom>
                          <a:noFill/>
                        </pic:spPr>
                      </pic:pic>
                    </a:graphicData>
                  </a:graphic>
                </wp:inline>
              </w:drawing>
            </w:r>
          </w:p>
        </w:tc>
        <w:tc>
          <w:tcPr>
            <w:tcW w:w="5669" w:type="dxa"/>
            <w:tcBorders>
              <w:top w:val="single" w:sz="4" w:space="0" w:color="000000"/>
              <w:left w:val="single" w:sz="4" w:space="0" w:color="000000"/>
              <w:bottom w:val="single" w:sz="4" w:space="0" w:color="000000"/>
              <w:right w:val="single" w:sz="4" w:space="0" w:color="000000"/>
            </w:tcBorders>
          </w:tcPr>
          <w:p w14:paraId="722B95BE" w14:textId="77777777" w:rsidR="005C10DC" w:rsidRDefault="002F3F0F">
            <w:pPr>
              <w:widowControl w:val="0"/>
              <w:spacing w:before="240" w:line="276" w:lineRule="auto"/>
              <w:rPr>
                <w:lang w:val="lt-LT" w:eastAsia="en-US"/>
              </w:rPr>
            </w:pPr>
            <w:r>
              <w:rPr>
                <w:b/>
                <w:sz w:val="20"/>
                <w:lang w:val="lt-LT" w:eastAsia="en-US"/>
              </w:rPr>
              <w:t>Glazūruotos plytelės</w:t>
            </w:r>
          </w:p>
          <w:p w14:paraId="0D1C96EF" w14:textId="77777777" w:rsidR="005C10DC" w:rsidRDefault="002F3F0F">
            <w:pPr>
              <w:widowControl w:val="0"/>
              <w:spacing w:line="276" w:lineRule="auto"/>
              <w:rPr>
                <w:lang w:val="lt-LT" w:eastAsia="en-US"/>
              </w:rPr>
            </w:pPr>
            <w:r>
              <w:rPr>
                <w:b/>
                <w:sz w:val="20"/>
                <w:lang w:val="lt-LT" w:eastAsia="en-US"/>
              </w:rPr>
              <w:t>Aprašas:</w:t>
            </w:r>
          </w:p>
          <w:p w14:paraId="1CD6FA83" w14:textId="77777777" w:rsidR="005C10DC" w:rsidRDefault="002F3F0F">
            <w:pPr>
              <w:widowControl w:val="0"/>
              <w:spacing w:line="276" w:lineRule="auto"/>
              <w:rPr>
                <w:lang w:val="lt-LT" w:eastAsia="en-US"/>
              </w:rPr>
            </w:pPr>
            <w:r>
              <w:rPr>
                <w:sz w:val="20"/>
                <w:lang w:val="lt-LT" w:eastAsia="en-US"/>
              </w:rPr>
              <w:t>Spalva: Balta;</w:t>
            </w:r>
          </w:p>
          <w:p w14:paraId="7E552317" w14:textId="77777777" w:rsidR="005C10DC" w:rsidRDefault="002F3F0F">
            <w:pPr>
              <w:widowControl w:val="0"/>
              <w:spacing w:line="276" w:lineRule="auto"/>
              <w:rPr>
                <w:lang w:val="lt-LT" w:eastAsia="en-US"/>
              </w:rPr>
            </w:pPr>
            <w:r>
              <w:rPr>
                <w:sz w:val="20"/>
                <w:lang w:val="lt-LT" w:eastAsia="en-US"/>
              </w:rPr>
              <w:t>Nominalus matmuo: 100x100mm;</w:t>
            </w:r>
          </w:p>
          <w:p w14:paraId="23302FB4" w14:textId="77777777" w:rsidR="005C10DC" w:rsidRDefault="002F3F0F">
            <w:pPr>
              <w:widowControl w:val="0"/>
              <w:spacing w:line="276" w:lineRule="auto"/>
              <w:rPr>
                <w:lang w:val="lt-LT" w:eastAsia="en-US"/>
              </w:rPr>
            </w:pPr>
            <w:r>
              <w:rPr>
                <w:sz w:val="20"/>
                <w:lang w:val="lt-LT" w:eastAsia="en-US"/>
              </w:rPr>
              <w:t>Tikslūs matmenys: 97x97x6 mm;</w:t>
            </w:r>
          </w:p>
          <w:p w14:paraId="0AA2DA18" w14:textId="77777777" w:rsidR="005C10DC" w:rsidRDefault="002F3F0F">
            <w:pPr>
              <w:widowControl w:val="0"/>
              <w:spacing w:line="276" w:lineRule="auto"/>
              <w:rPr>
                <w:lang w:val="lt-LT" w:eastAsia="en-US"/>
              </w:rPr>
            </w:pPr>
            <w:r>
              <w:rPr>
                <w:sz w:val="20"/>
                <w:lang w:val="lt-LT" w:eastAsia="en-US"/>
              </w:rPr>
              <w:t>Paviršiaus struktūra: Blizgios glazūros;</w:t>
            </w:r>
          </w:p>
          <w:p w14:paraId="24958C0F" w14:textId="77777777" w:rsidR="005C10DC" w:rsidRDefault="002F3F0F">
            <w:pPr>
              <w:widowControl w:val="0"/>
              <w:spacing w:line="276" w:lineRule="auto"/>
              <w:rPr>
                <w:lang w:val="lt-LT" w:eastAsia="en-US"/>
              </w:rPr>
            </w:pPr>
            <w:r>
              <w:rPr>
                <w:sz w:val="20"/>
                <w:lang w:val="lt-LT" w:eastAsia="en-US"/>
              </w:rPr>
              <w:t>Atsparumas dilumui grupė: 2</w:t>
            </w:r>
          </w:p>
          <w:p w14:paraId="182ADDEA" w14:textId="77777777" w:rsidR="005C10DC" w:rsidRDefault="002F3F0F">
            <w:pPr>
              <w:widowControl w:val="0"/>
              <w:spacing w:line="276" w:lineRule="auto"/>
              <w:rPr>
                <w:lang w:val="lt-LT" w:eastAsia="en-US"/>
              </w:rPr>
            </w:pPr>
            <w:r>
              <w:rPr>
                <w:sz w:val="20"/>
                <w:lang w:val="lt-LT" w:eastAsia="en-US"/>
              </w:rPr>
              <w:t>Pastaba: Gaminys klijuojamas kartu su tos pačios serijos specialiais gaminiais:</w:t>
            </w:r>
          </w:p>
          <w:p w14:paraId="3F9011E8" w14:textId="77777777" w:rsidR="005C10DC" w:rsidRDefault="002F3F0F">
            <w:pPr>
              <w:widowControl w:val="0"/>
              <w:spacing w:line="276" w:lineRule="auto"/>
              <w:rPr>
                <w:lang w:val="lt-LT" w:eastAsia="en-US"/>
              </w:rPr>
            </w:pPr>
            <w:r>
              <w:rPr>
                <w:sz w:val="20"/>
                <w:lang w:val="lt-LT" w:eastAsia="en-US"/>
              </w:rPr>
              <w:t>- grindjuosčių (ir sienų) plytelėmistėms suapvalintais kampais,</w:t>
            </w:r>
          </w:p>
          <w:p w14:paraId="150BB817" w14:textId="77777777" w:rsidR="005C10DC" w:rsidRDefault="002F3F0F">
            <w:pPr>
              <w:widowControl w:val="0"/>
              <w:spacing w:line="276" w:lineRule="auto"/>
              <w:rPr>
                <w:lang w:val="lt-LT" w:eastAsia="en-US"/>
              </w:rPr>
            </w:pPr>
            <w:r>
              <w:rPr>
                <w:sz w:val="20"/>
                <w:lang w:val="lt-LT" w:eastAsia="en-US"/>
              </w:rPr>
              <w:t>- trijų apvalintų briaunų suvedimo vidinis ir išorinis kampas.</w:t>
            </w:r>
          </w:p>
          <w:p w14:paraId="7DA216C7" w14:textId="77777777" w:rsidR="005C10DC" w:rsidRDefault="005C10DC">
            <w:pPr>
              <w:widowControl w:val="0"/>
              <w:spacing w:line="276" w:lineRule="auto"/>
              <w:rPr>
                <w:sz w:val="20"/>
                <w:lang w:val="lt-LT" w:eastAsia="en-US"/>
              </w:rPr>
            </w:pPr>
          </w:p>
          <w:p w14:paraId="4E50DAFC" w14:textId="77777777" w:rsidR="005C10DC" w:rsidRDefault="005C10DC">
            <w:pPr>
              <w:widowControl w:val="0"/>
              <w:spacing w:line="276" w:lineRule="auto"/>
              <w:rPr>
                <w:sz w:val="20"/>
                <w:lang w:val="lt-LT" w:eastAsia="en-US"/>
              </w:rPr>
            </w:pPr>
          </w:p>
          <w:p w14:paraId="0EEDD7C8" w14:textId="77777777" w:rsidR="005C10DC" w:rsidRDefault="005C10DC">
            <w:pPr>
              <w:widowControl w:val="0"/>
              <w:spacing w:after="240" w:line="276" w:lineRule="auto"/>
              <w:rPr>
                <w:sz w:val="20"/>
                <w:lang w:val="lt-LT" w:eastAsia="en-US"/>
              </w:rPr>
            </w:pPr>
          </w:p>
        </w:tc>
      </w:tr>
    </w:tbl>
    <w:p w14:paraId="0953CC5D" w14:textId="77777777" w:rsidR="005C10DC" w:rsidRDefault="005C10DC">
      <w:pPr>
        <w:pStyle w:val="Heading2"/>
        <w:numPr>
          <w:ilvl w:val="0"/>
          <w:numId w:val="0"/>
        </w:numPr>
        <w:ind w:left="709"/>
      </w:pPr>
    </w:p>
    <w:p w14:paraId="6ED3B73E" w14:textId="77777777" w:rsidR="005C10DC" w:rsidRDefault="002F3F0F">
      <w:pPr>
        <w:pStyle w:val="Heading1"/>
      </w:pPr>
      <w:bookmarkStart w:id="201" w:name="__RefHeading___Toc26475_1154837063"/>
      <w:bookmarkStart w:id="202" w:name="_Toc52290255"/>
      <w:bookmarkEnd w:id="201"/>
      <w:r>
        <w:t>G</w:t>
      </w:r>
      <w:bookmarkEnd w:id="202"/>
      <w:r>
        <w:t>RINDYS</w:t>
      </w:r>
    </w:p>
    <w:p w14:paraId="4B29ACD9" w14:textId="77777777" w:rsidR="005C10DC" w:rsidRDefault="002F3F0F">
      <w:pPr>
        <w:pStyle w:val="Heading2"/>
      </w:pPr>
      <w:bookmarkStart w:id="203" w:name="__RefHeading___Toc26477_1154837063"/>
      <w:bookmarkEnd w:id="203"/>
      <w:r>
        <w:t xml:space="preserve">Grindų  </w:t>
      </w:r>
      <w:r>
        <w:rPr>
          <w:lang w:eastAsia="en-US"/>
        </w:rPr>
        <w:t>konstrukcija</w:t>
      </w:r>
      <w:r>
        <w:tab/>
      </w:r>
    </w:p>
    <w:p w14:paraId="18D8ED42" w14:textId="77777777" w:rsidR="005C10DC" w:rsidRDefault="002F3F0F">
      <w:r>
        <w:tab/>
      </w:r>
      <w:proofErr w:type="spellStart"/>
      <w:r>
        <w:t>Grindų</w:t>
      </w:r>
      <w:proofErr w:type="spellEnd"/>
      <w:r>
        <w:t xml:space="preserve"> </w:t>
      </w:r>
      <w:proofErr w:type="spellStart"/>
      <w:r>
        <w:t>įrengimas</w:t>
      </w:r>
      <w:proofErr w:type="spellEnd"/>
      <w:r>
        <w:t xml:space="preserve"> </w:t>
      </w:r>
      <w:proofErr w:type="spellStart"/>
      <w:r>
        <w:t>susideda</w:t>
      </w:r>
      <w:proofErr w:type="spellEnd"/>
      <w:r>
        <w:t xml:space="preserve"> </w:t>
      </w:r>
      <w:proofErr w:type="spellStart"/>
      <w:r>
        <w:t>iš</w:t>
      </w:r>
      <w:proofErr w:type="spellEnd"/>
      <w:r>
        <w:t xml:space="preserve"> </w:t>
      </w:r>
      <w:proofErr w:type="spellStart"/>
      <w:r>
        <w:t>pagrindo</w:t>
      </w:r>
      <w:proofErr w:type="spellEnd"/>
      <w:r>
        <w:t xml:space="preserve">, </w:t>
      </w:r>
      <w:proofErr w:type="spellStart"/>
      <w:r>
        <w:t>apšiltinimo</w:t>
      </w:r>
      <w:proofErr w:type="spellEnd"/>
      <w:r>
        <w:t xml:space="preserve"> </w:t>
      </w:r>
      <w:proofErr w:type="spellStart"/>
      <w:r>
        <w:t>ir</w:t>
      </w:r>
      <w:proofErr w:type="spellEnd"/>
      <w:r>
        <w:t xml:space="preserve"> </w:t>
      </w:r>
      <w:proofErr w:type="spellStart"/>
      <w:r>
        <w:t>garsą</w:t>
      </w:r>
      <w:proofErr w:type="spellEnd"/>
      <w:r>
        <w:t xml:space="preserve"> </w:t>
      </w:r>
      <w:proofErr w:type="spellStart"/>
      <w:r>
        <w:t>izoliuojančio</w:t>
      </w:r>
      <w:proofErr w:type="spellEnd"/>
      <w:r>
        <w:t xml:space="preserve"> </w:t>
      </w:r>
      <w:proofErr w:type="spellStart"/>
      <w:r>
        <w:t>sluoksnio</w:t>
      </w:r>
      <w:proofErr w:type="spellEnd"/>
      <w:r>
        <w:t xml:space="preserve">, </w:t>
      </w:r>
      <w:proofErr w:type="spellStart"/>
      <w:r>
        <w:t>paruošiamųjų</w:t>
      </w:r>
      <w:proofErr w:type="spellEnd"/>
      <w:r>
        <w:t xml:space="preserve"> </w:t>
      </w:r>
      <w:proofErr w:type="spellStart"/>
      <w:r>
        <w:t>ir</w:t>
      </w:r>
      <w:proofErr w:type="spellEnd"/>
      <w:r>
        <w:t xml:space="preserve"> </w:t>
      </w:r>
      <w:proofErr w:type="spellStart"/>
      <w:r>
        <w:t>išlyginamųjų</w:t>
      </w:r>
      <w:proofErr w:type="spellEnd"/>
      <w:r>
        <w:t xml:space="preserve"> </w:t>
      </w:r>
      <w:proofErr w:type="spellStart"/>
      <w:r>
        <w:t>sluoksnių</w:t>
      </w:r>
      <w:proofErr w:type="spellEnd"/>
      <w:r>
        <w:t xml:space="preserve"> </w:t>
      </w:r>
      <w:proofErr w:type="spellStart"/>
      <w:r>
        <w:t>įrengimo</w:t>
      </w:r>
      <w:proofErr w:type="spellEnd"/>
      <w:r>
        <w:t xml:space="preserve">, </w:t>
      </w:r>
      <w:proofErr w:type="spellStart"/>
      <w:r>
        <w:t>hidroizoliacijos</w:t>
      </w:r>
      <w:proofErr w:type="spellEnd"/>
      <w:r>
        <w:t xml:space="preserve"> </w:t>
      </w:r>
      <w:proofErr w:type="spellStart"/>
      <w:r>
        <w:t>įrengimo</w:t>
      </w:r>
      <w:proofErr w:type="spellEnd"/>
      <w:r>
        <w:t xml:space="preserve">, </w:t>
      </w:r>
      <w:proofErr w:type="spellStart"/>
      <w:r>
        <w:t>armatūros</w:t>
      </w:r>
      <w:proofErr w:type="spellEnd"/>
      <w:r>
        <w:t xml:space="preserve"> </w:t>
      </w:r>
      <w:proofErr w:type="spellStart"/>
      <w:r>
        <w:t>suklojimo</w:t>
      </w:r>
      <w:proofErr w:type="spellEnd"/>
      <w:r>
        <w:t xml:space="preserve">, </w:t>
      </w:r>
      <w:proofErr w:type="spellStart"/>
      <w:r>
        <w:t>šililumos</w:t>
      </w:r>
      <w:proofErr w:type="spellEnd"/>
      <w:r>
        <w:t xml:space="preserve"> </w:t>
      </w:r>
      <w:proofErr w:type="spellStart"/>
      <w:r>
        <w:t>sluoksnių</w:t>
      </w:r>
      <w:proofErr w:type="spellEnd"/>
      <w:r>
        <w:t xml:space="preserve"> </w:t>
      </w:r>
      <w:proofErr w:type="spellStart"/>
      <w:r>
        <w:t>įrengimo</w:t>
      </w:r>
      <w:proofErr w:type="spellEnd"/>
      <w:r>
        <w:t xml:space="preserve">, </w:t>
      </w:r>
      <w:proofErr w:type="spellStart"/>
      <w:r>
        <w:t>grindų</w:t>
      </w:r>
      <w:proofErr w:type="spellEnd"/>
      <w:r>
        <w:t xml:space="preserve"> </w:t>
      </w:r>
      <w:proofErr w:type="spellStart"/>
      <w:r>
        <w:t>betonavimo</w:t>
      </w:r>
      <w:proofErr w:type="spellEnd"/>
      <w:r>
        <w:t xml:space="preserve"> </w:t>
      </w:r>
      <w:proofErr w:type="spellStart"/>
      <w:r>
        <w:t>ir</w:t>
      </w:r>
      <w:proofErr w:type="spellEnd"/>
      <w:r>
        <w:t xml:space="preserve"> </w:t>
      </w:r>
      <w:proofErr w:type="spellStart"/>
      <w:r>
        <w:t>grindų</w:t>
      </w:r>
      <w:proofErr w:type="spellEnd"/>
      <w:r>
        <w:t xml:space="preserve"> </w:t>
      </w:r>
      <w:proofErr w:type="spellStart"/>
      <w:r>
        <w:t>dangos</w:t>
      </w:r>
      <w:proofErr w:type="spellEnd"/>
      <w:r>
        <w:t xml:space="preserve"> </w:t>
      </w:r>
      <w:proofErr w:type="spellStart"/>
      <w:r>
        <w:t>įrengimo</w:t>
      </w:r>
      <w:proofErr w:type="spellEnd"/>
      <w:r>
        <w:t>.</w:t>
      </w:r>
    </w:p>
    <w:p w14:paraId="5512AA15" w14:textId="77777777" w:rsidR="005C10DC" w:rsidRDefault="002F3F0F">
      <w:proofErr w:type="spellStart"/>
      <w:r>
        <w:t>Grindys</w:t>
      </w:r>
      <w:proofErr w:type="spellEnd"/>
      <w:r>
        <w:t xml:space="preserve"> </w:t>
      </w:r>
      <w:proofErr w:type="spellStart"/>
      <w:r>
        <w:t>turi</w:t>
      </w:r>
      <w:proofErr w:type="spellEnd"/>
      <w:r>
        <w:t xml:space="preserve"> </w:t>
      </w:r>
      <w:proofErr w:type="spellStart"/>
      <w:r>
        <w:t>būti</w:t>
      </w:r>
      <w:proofErr w:type="spellEnd"/>
      <w:r>
        <w:t xml:space="preserve"> </w:t>
      </w:r>
      <w:proofErr w:type="spellStart"/>
      <w:r>
        <w:t>įrengiamos</w:t>
      </w:r>
      <w:proofErr w:type="spellEnd"/>
      <w:r>
        <w:t xml:space="preserve"> </w:t>
      </w:r>
      <w:proofErr w:type="spellStart"/>
      <w:r>
        <w:t>pagal</w:t>
      </w:r>
      <w:proofErr w:type="spellEnd"/>
      <w:r>
        <w:t xml:space="preserve"> </w:t>
      </w:r>
      <w:proofErr w:type="spellStart"/>
      <w:r>
        <w:t>tipus</w:t>
      </w:r>
      <w:proofErr w:type="spellEnd"/>
      <w:r>
        <w:t xml:space="preserve">, </w:t>
      </w:r>
      <w:proofErr w:type="spellStart"/>
      <w:r>
        <w:t>nurodomus</w:t>
      </w:r>
      <w:proofErr w:type="spellEnd"/>
      <w:r>
        <w:t xml:space="preserve"> </w:t>
      </w:r>
      <w:proofErr w:type="spellStart"/>
      <w:r>
        <w:t>techninio</w:t>
      </w:r>
      <w:proofErr w:type="spellEnd"/>
      <w:r>
        <w:t xml:space="preserve"> </w:t>
      </w:r>
      <w:proofErr w:type="spellStart"/>
      <w:r>
        <w:t>projekto</w:t>
      </w:r>
      <w:proofErr w:type="spellEnd"/>
      <w:r>
        <w:t xml:space="preserve"> </w:t>
      </w:r>
      <w:proofErr w:type="spellStart"/>
      <w:r>
        <w:t>brėžiniuose</w:t>
      </w:r>
      <w:proofErr w:type="spellEnd"/>
      <w:r>
        <w:t xml:space="preserve"> </w:t>
      </w:r>
      <w:proofErr w:type="spellStart"/>
      <w:r>
        <w:t>ir</w:t>
      </w:r>
      <w:proofErr w:type="spellEnd"/>
      <w:r>
        <w:t xml:space="preserve"> </w:t>
      </w:r>
      <w:proofErr w:type="spellStart"/>
      <w:r>
        <w:t>kiekių</w:t>
      </w:r>
      <w:proofErr w:type="spellEnd"/>
      <w:r>
        <w:t xml:space="preserve"> </w:t>
      </w:r>
      <w:proofErr w:type="spellStart"/>
      <w:r>
        <w:t>žiniaraščiuose</w:t>
      </w:r>
      <w:proofErr w:type="spellEnd"/>
      <w:r>
        <w:t xml:space="preserve">. </w:t>
      </w:r>
      <w:proofErr w:type="spellStart"/>
      <w:r>
        <w:t>Visos</w:t>
      </w:r>
      <w:proofErr w:type="spellEnd"/>
      <w:r>
        <w:t xml:space="preserve"> </w:t>
      </w:r>
      <w:proofErr w:type="spellStart"/>
      <w:r>
        <w:t>grindys</w:t>
      </w:r>
      <w:proofErr w:type="spellEnd"/>
      <w:r>
        <w:t xml:space="preserve"> </w:t>
      </w:r>
      <w:proofErr w:type="spellStart"/>
      <w:r>
        <w:t>turi</w:t>
      </w:r>
      <w:proofErr w:type="spellEnd"/>
      <w:r>
        <w:t xml:space="preserve"> </w:t>
      </w:r>
      <w:proofErr w:type="spellStart"/>
      <w:r>
        <w:t>būti</w:t>
      </w:r>
      <w:proofErr w:type="spellEnd"/>
      <w:r>
        <w:t xml:space="preserve"> </w:t>
      </w:r>
      <w:proofErr w:type="spellStart"/>
      <w:r>
        <w:t>horizontalios</w:t>
      </w:r>
      <w:proofErr w:type="spellEnd"/>
      <w:r>
        <w:t xml:space="preserve"> </w:t>
      </w:r>
      <w:proofErr w:type="spellStart"/>
      <w:r>
        <w:t>išskyrus</w:t>
      </w:r>
      <w:proofErr w:type="spellEnd"/>
      <w:r>
        <w:t xml:space="preserve"> </w:t>
      </w:r>
      <w:proofErr w:type="spellStart"/>
      <w:r>
        <w:t>nurodytas</w:t>
      </w:r>
      <w:proofErr w:type="spellEnd"/>
      <w:r>
        <w:t xml:space="preserve"> </w:t>
      </w:r>
      <w:proofErr w:type="spellStart"/>
      <w:r>
        <w:t>vietas</w:t>
      </w:r>
      <w:proofErr w:type="spellEnd"/>
      <w:r>
        <w:t xml:space="preserve">, </w:t>
      </w:r>
      <w:proofErr w:type="spellStart"/>
      <w:r>
        <w:t>kur</w:t>
      </w:r>
      <w:proofErr w:type="spellEnd"/>
      <w:r>
        <w:t xml:space="preserve"> </w:t>
      </w:r>
      <w:proofErr w:type="spellStart"/>
      <w:r>
        <w:t>reikalingi</w:t>
      </w:r>
      <w:proofErr w:type="spellEnd"/>
      <w:r>
        <w:t xml:space="preserve"> </w:t>
      </w:r>
      <w:proofErr w:type="spellStart"/>
      <w:r>
        <w:t>nuolydžiai</w:t>
      </w:r>
      <w:proofErr w:type="spellEnd"/>
      <w:r>
        <w:t xml:space="preserve"> į </w:t>
      </w:r>
      <w:proofErr w:type="spellStart"/>
      <w:r>
        <w:t>trapus</w:t>
      </w:r>
      <w:proofErr w:type="spellEnd"/>
      <w:r>
        <w:t xml:space="preserve"> </w:t>
      </w:r>
      <w:proofErr w:type="spellStart"/>
      <w:r>
        <w:t>ir</w:t>
      </w:r>
      <w:proofErr w:type="spellEnd"/>
      <w:r>
        <w:t xml:space="preserve"> kt.</w:t>
      </w:r>
    </w:p>
    <w:p w14:paraId="4813CECE" w14:textId="77777777" w:rsidR="005C10DC" w:rsidRDefault="005C10DC"/>
    <w:p w14:paraId="3AF1933F" w14:textId="77777777" w:rsidR="005C10DC" w:rsidRDefault="002F3F0F">
      <w:r>
        <w:tab/>
      </w:r>
      <w:proofErr w:type="spellStart"/>
      <w:r>
        <w:t>Prieš</w:t>
      </w:r>
      <w:proofErr w:type="spellEnd"/>
      <w:r>
        <w:t xml:space="preserve"> </w:t>
      </w:r>
      <w:proofErr w:type="spellStart"/>
      <w:r>
        <w:t>pradedant</w:t>
      </w:r>
      <w:proofErr w:type="spellEnd"/>
      <w:r>
        <w:t xml:space="preserve"> </w:t>
      </w:r>
      <w:proofErr w:type="spellStart"/>
      <w:r>
        <w:t>darbus</w:t>
      </w:r>
      <w:proofErr w:type="spellEnd"/>
      <w:r>
        <w:t xml:space="preserve">, </w:t>
      </w:r>
      <w:proofErr w:type="spellStart"/>
      <w:r>
        <w:t>Rangovas</w:t>
      </w:r>
      <w:proofErr w:type="spellEnd"/>
      <w:r>
        <w:t xml:space="preserve"> </w:t>
      </w:r>
      <w:proofErr w:type="spellStart"/>
      <w:r>
        <w:t>turi</w:t>
      </w:r>
      <w:proofErr w:type="spellEnd"/>
      <w:r>
        <w:t xml:space="preserve"> </w:t>
      </w:r>
      <w:proofErr w:type="spellStart"/>
      <w:r>
        <w:t>pateikti</w:t>
      </w:r>
      <w:proofErr w:type="spellEnd"/>
      <w:r>
        <w:t xml:space="preserve"> </w:t>
      </w:r>
      <w:proofErr w:type="spellStart"/>
      <w:r>
        <w:t>Statytojui</w:t>
      </w:r>
      <w:proofErr w:type="spellEnd"/>
      <w:r>
        <w:t xml:space="preserve"> </w:t>
      </w:r>
      <w:proofErr w:type="spellStart"/>
      <w:r>
        <w:t>patvirtinti</w:t>
      </w:r>
      <w:proofErr w:type="spellEnd"/>
      <w:r>
        <w:t xml:space="preserve"> </w:t>
      </w:r>
      <w:proofErr w:type="spellStart"/>
      <w:r>
        <w:t>naudojamų</w:t>
      </w:r>
      <w:proofErr w:type="spellEnd"/>
      <w:r>
        <w:t xml:space="preserve"> </w:t>
      </w:r>
      <w:proofErr w:type="spellStart"/>
      <w:r>
        <w:t>medžiagų</w:t>
      </w:r>
      <w:proofErr w:type="spellEnd"/>
      <w:r>
        <w:t xml:space="preserve"> </w:t>
      </w:r>
      <w:proofErr w:type="spellStart"/>
      <w:r>
        <w:t>pavyzdžius</w:t>
      </w:r>
      <w:proofErr w:type="spellEnd"/>
      <w:r>
        <w:t xml:space="preserve">, </w:t>
      </w:r>
      <w:proofErr w:type="spellStart"/>
      <w:r>
        <w:t>naudotinus</w:t>
      </w:r>
      <w:proofErr w:type="spellEnd"/>
      <w:r>
        <w:t xml:space="preserve"> </w:t>
      </w:r>
      <w:proofErr w:type="spellStart"/>
      <w:r>
        <w:t>grindų</w:t>
      </w:r>
      <w:proofErr w:type="spellEnd"/>
      <w:r>
        <w:t xml:space="preserve"> </w:t>
      </w:r>
      <w:proofErr w:type="spellStart"/>
      <w:r>
        <w:t>konstrukcijų</w:t>
      </w:r>
      <w:proofErr w:type="spellEnd"/>
      <w:r>
        <w:t xml:space="preserve"> </w:t>
      </w:r>
      <w:proofErr w:type="spellStart"/>
      <w:r>
        <w:t>įrengimui</w:t>
      </w:r>
      <w:proofErr w:type="spellEnd"/>
      <w:r>
        <w:t xml:space="preserve">. </w:t>
      </w:r>
      <w:proofErr w:type="spellStart"/>
      <w:r>
        <w:t>Grindų</w:t>
      </w:r>
      <w:proofErr w:type="spellEnd"/>
      <w:r>
        <w:t xml:space="preserve"> </w:t>
      </w:r>
      <w:proofErr w:type="spellStart"/>
      <w:r>
        <w:t>pagrindų</w:t>
      </w:r>
      <w:proofErr w:type="spellEnd"/>
      <w:r>
        <w:t xml:space="preserve">, </w:t>
      </w:r>
      <w:proofErr w:type="spellStart"/>
      <w:r>
        <w:t>paruošiamųjų</w:t>
      </w:r>
      <w:proofErr w:type="spellEnd"/>
      <w:r>
        <w:t xml:space="preserve"> </w:t>
      </w:r>
      <w:proofErr w:type="spellStart"/>
      <w:r>
        <w:t>ir</w:t>
      </w:r>
      <w:proofErr w:type="spellEnd"/>
      <w:r>
        <w:t xml:space="preserve"> </w:t>
      </w:r>
      <w:proofErr w:type="spellStart"/>
      <w:r>
        <w:t>išlyginamųjų</w:t>
      </w:r>
      <w:proofErr w:type="spellEnd"/>
      <w:r>
        <w:t xml:space="preserve"> </w:t>
      </w:r>
      <w:proofErr w:type="spellStart"/>
      <w:r>
        <w:t>sluoksnių</w:t>
      </w:r>
      <w:proofErr w:type="spellEnd"/>
      <w:r>
        <w:t xml:space="preserve"> </w:t>
      </w:r>
      <w:proofErr w:type="spellStart"/>
      <w:r>
        <w:t>įrengimas</w:t>
      </w:r>
      <w:proofErr w:type="spellEnd"/>
      <w:r>
        <w:t xml:space="preserve"> </w:t>
      </w:r>
      <w:proofErr w:type="spellStart"/>
      <w:r>
        <w:t>aprašytas</w:t>
      </w:r>
      <w:proofErr w:type="spellEnd"/>
      <w:r>
        <w:t xml:space="preserve"> SK </w:t>
      </w:r>
      <w:proofErr w:type="spellStart"/>
      <w:r>
        <w:t>dalies</w:t>
      </w:r>
      <w:proofErr w:type="spellEnd"/>
      <w:r>
        <w:t xml:space="preserve"> </w:t>
      </w:r>
      <w:proofErr w:type="spellStart"/>
      <w:r>
        <w:t>techninėje</w:t>
      </w:r>
      <w:proofErr w:type="spellEnd"/>
      <w:r>
        <w:t xml:space="preserve"> </w:t>
      </w:r>
      <w:proofErr w:type="spellStart"/>
      <w:r>
        <w:t>specifikacijoje</w:t>
      </w:r>
      <w:proofErr w:type="spellEnd"/>
      <w:r>
        <w:t>.</w:t>
      </w:r>
    </w:p>
    <w:p w14:paraId="60AAACA1" w14:textId="77777777" w:rsidR="005C10DC" w:rsidRDefault="002F3F0F">
      <w:pPr>
        <w:pStyle w:val="Heading2"/>
      </w:pPr>
      <w:bookmarkStart w:id="204" w:name="__RefHeading___Toc26479_1154837063"/>
      <w:bookmarkStart w:id="205" w:name="_Toc52290256"/>
      <w:bookmarkEnd w:id="204"/>
      <w:r>
        <w:rPr>
          <w:lang w:eastAsia="en-US"/>
        </w:rPr>
        <w:t>Akmens masės plytelių danga</w:t>
      </w:r>
      <w:bookmarkEnd w:id="205"/>
      <w:r>
        <w:rPr>
          <w:lang w:eastAsia="en-US"/>
        </w:rPr>
        <w:t xml:space="preserve"> </w:t>
      </w:r>
    </w:p>
    <w:p w14:paraId="0EAD870A" w14:textId="77777777" w:rsidR="005C10DC" w:rsidRDefault="002F3F0F">
      <w:pPr>
        <w:widowControl w:val="0"/>
        <w:spacing w:line="276" w:lineRule="auto"/>
        <w:ind w:firstLine="567"/>
        <w:jc w:val="both"/>
        <w:rPr>
          <w:lang w:val="lt-LT"/>
        </w:rPr>
      </w:pPr>
      <w:r>
        <w:rPr>
          <w:lang w:val="lt-LT" w:eastAsia="en-US"/>
        </w:rPr>
        <w:t>Pasirenkamos plytelės turi būti pirmos klasės standarto produkcija. Naudojamos plytelės turi būti iš vienos partijos, kad nebūtų atspalvio skirtumo. Plytelių matmenų paklaida ne didesnė, kaip +/-1,3% nuo nominalių dydžių. Paviršiaus lygumo paklaida gali būti ne didesnė, kaip 0,7% pagal ilgiausią kraštinę. Plytelių tiesumo paklaida neturi būti didesnė, negu +/- 1% pagal kraštinės ilgį. Paviršius turi būti nepažeistas ir lygus.</w:t>
      </w:r>
    </w:p>
    <w:p w14:paraId="32224959" w14:textId="77777777" w:rsidR="005C10DC" w:rsidRDefault="002F3F0F">
      <w:pPr>
        <w:widowControl w:val="0"/>
        <w:spacing w:line="276" w:lineRule="auto"/>
        <w:ind w:firstLine="567"/>
        <w:jc w:val="both"/>
        <w:rPr>
          <w:lang w:val="lt-LT"/>
        </w:rPr>
      </w:pPr>
      <w:r>
        <w:rPr>
          <w:lang w:val="lt-LT" w:eastAsia="en-US"/>
        </w:rPr>
        <w:t>Pagrindas turi būti kietas, o hidroizoliacija turi būti atlikta pagal konstrukcinius brėžinius. Pagrindas turi būti švarus, atitinkamai sausas (pagal gamintojo rekomendacijas) ir teigiamos temperatūros. Plytelėmis dengiami plotai turi būti suskirstyti pagal konstrukcines nuorodas ir, jei nebus nurodyta kitaip, į ne didesnes kaip 10 m</w:t>
      </w:r>
      <w:r>
        <w:rPr>
          <w:vertAlign w:val="superscript"/>
          <w:lang w:val="lt-LT" w:eastAsia="en-US"/>
        </w:rPr>
        <w:t>2</w:t>
      </w:r>
      <w:r>
        <w:rPr>
          <w:lang w:val="lt-LT" w:eastAsia="en-US"/>
        </w:rPr>
        <w:t xml:space="preserve"> zonas. Prieš plytelių klojimą, pagrindą reikia sudrėkinti pagal plytelių gamintojo rekomendacijas. Plytelės klojamos ant gamykloje paruošto mišinio pagal gamintojo rekomendacijas. Hidroizoliacija įrengiama jei reikia pagal gamintojo rekomendacijas.</w:t>
      </w:r>
    </w:p>
    <w:p w14:paraId="6864B671" w14:textId="77777777" w:rsidR="005C10DC" w:rsidRDefault="002F3F0F">
      <w:pPr>
        <w:widowControl w:val="0"/>
        <w:spacing w:line="276" w:lineRule="auto"/>
        <w:ind w:firstLine="567"/>
        <w:jc w:val="both"/>
        <w:rPr>
          <w:lang w:val="lt-LT"/>
        </w:rPr>
      </w:pPr>
      <w:r>
        <w:rPr>
          <w:lang w:val="lt-LT" w:eastAsia="en-US"/>
        </w:rPr>
        <w:t xml:space="preserve">Plytelės turi būti nuvalytos ir visą likusį darbų laikotarpį uždengtos bent jau plastikine plėvele. Plytelių danga neturi staigiai džiūti. </w:t>
      </w:r>
    </w:p>
    <w:p w14:paraId="7AB80874" w14:textId="77777777" w:rsidR="005C10DC" w:rsidRDefault="002F3F0F">
      <w:pPr>
        <w:widowControl w:val="0"/>
        <w:spacing w:line="276" w:lineRule="auto"/>
        <w:ind w:firstLine="567"/>
        <w:jc w:val="both"/>
        <w:rPr>
          <w:lang w:val="lt-LT"/>
        </w:rPr>
      </w:pPr>
      <w:r>
        <w:rPr>
          <w:lang w:val="lt-LT" w:eastAsia="en-US"/>
        </w:rPr>
        <w:t xml:space="preserve">Už slenksčių siūlės turi tęstis tomis pačiomis linijomis. Siūlės turi būti užsandarinamos elastiniu glaistu. </w:t>
      </w:r>
    </w:p>
    <w:p w14:paraId="01295091" w14:textId="77777777" w:rsidR="005C10DC" w:rsidRDefault="002F3F0F">
      <w:pPr>
        <w:widowControl w:val="0"/>
        <w:spacing w:line="276" w:lineRule="auto"/>
        <w:ind w:firstLine="567"/>
        <w:jc w:val="both"/>
        <w:rPr>
          <w:lang w:val="lt-LT"/>
        </w:rPr>
      </w:pPr>
      <w:r>
        <w:rPr>
          <w:lang w:val="lt-LT" w:eastAsia="en-US"/>
        </w:rPr>
        <w:t>Plyšiai tarp instaliacinių kanalų, kertančių grindų konstrukciją ir grindų dangos turi būti užsandarinami elastiniu glaistu ir uždengiami plastikiniais žiedais.</w:t>
      </w:r>
    </w:p>
    <w:p w14:paraId="2904790F" w14:textId="77777777" w:rsidR="005C10DC" w:rsidRDefault="002F3F0F">
      <w:pPr>
        <w:widowControl w:val="0"/>
        <w:spacing w:line="276" w:lineRule="auto"/>
        <w:ind w:firstLine="567"/>
        <w:jc w:val="both"/>
        <w:rPr>
          <w:lang w:val="lt-LT"/>
        </w:rPr>
      </w:pPr>
      <w:r>
        <w:rPr>
          <w:lang w:val="lt-LT" w:eastAsia="en-US"/>
        </w:rPr>
        <w:lastRenderedPageBreak/>
        <w:t>Siūlių medžiagos spalva turi derėti su plytelių spalva. Siūlių plotis per visą ilgį turi būti vienodas.</w:t>
      </w:r>
    </w:p>
    <w:p w14:paraId="2BA4F8A3" w14:textId="77777777" w:rsidR="005C10DC" w:rsidRDefault="002F3F0F">
      <w:pPr>
        <w:widowControl w:val="0"/>
        <w:spacing w:line="276" w:lineRule="auto"/>
        <w:ind w:firstLine="567"/>
        <w:jc w:val="both"/>
        <w:rPr>
          <w:lang w:val="lt-LT"/>
        </w:rPr>
      </w:pPr>
      <w:r>
        <w:rPr>
          <w:lang w:val="lt-LT" w:eastAsia="en-US"/>
        </w:rPr>
        <w:t>Jei plytelių pagrindas yra iš dviejų skirtingų medžiagų, tuomet sandūra sustiprinama po skiediniu metaliniu 200 mm pločio tinkleliu, o siūlė užpildoma elastingu glaistu.</w:t>
      </w:r>
    </w:p>
    <w:p w14:paraId="72E34F6E" w14:textId="77777777" w:rsidR="005C10DC" w:rsidRDefault="002F3F0F">
      <w:pPr>
        <w:widowControl w:val="0"/>
        <w:spacing w:line="276" w:lineRule="auto"/>
        <w:ind w:firstLine="567"/>
        <w:jc w:val="both"/>
        <w:rPr>
          <w:lang w:val="lt-LT"/>
        </w:rPr>
      </w:pPr>
      <w:r>
        <w:rPr>
          <w:lang w:val="lt-LT" w:eastAsia="en-US"/>
        </w:rPr>
        <w:t>Pagrindas turi būti paruoštas taip, kad klojant skirtingų storių plyteles, grindų paviršius būtų viename lygyje.</w:t>
      </w:r>
    </w:p>
    <w:p w14:paraId="156B18BA" w14:textId="77777777" w:rsidR="005C10DC" w:rsidRDefault="002F3F0F">
      <w:pPr>
        <w:widowControl w:val="0"/>
        <w:spacing w:line="276" w:lineRule="auto"/>
        <w:ind w:firstLine="567"/>
        <w:jc w:val="both"/>
        <w:rPr>
          <w:lang w:val="lt-LT"/>
        </w:rPr>
      </w:pPr>
      <w:r>
        <w:rPr>
          <w:lang w:val="lt-LT" w:eastAsia="en-US"/>
        </w:rPr>
        <w:t xml:space="preserve">Plytelėmis dengti paviršiai turi būti be aštrių briaunų ir kampų, lengvai valomi. Spalvotas plyteles reikia pirkti iš tos pačios degimo partijos ir rūšiuoti aikštelėje. </w:t>
      </w:r>
    </w:p>
    <w:p w14:paraId="48A046B3" w14:textId="77777777" w:rsidR="005C10DC" w:rsidRDefault="002F3F0F">
      <w:pPr>
        <w:widowControl w:val="0"/>
        <w:spacing w:line="276" w:lineRule="auto"/>
        <w:ind w:firstLine="567"/>
        <w:jc w:val="both"/>
        <w:rPr>
          <w:lang w:val="lt-LT"/>
        </w:rPr>
      </w:pPr>
      <w:r>
        <w:rPr>
          <w:lang w:val="lt-LT" w:eastAsia="en-US"/>
        </w:rPr>
        <w:t xml:space="preserve">Akmens masės plytelių klijavimo mastikos turi turėti sertifikatus, gamintojo instrukcijas ir gaminių techninių charakteristikų lapus. </w:t>
      </w:r>
    </w:p>
    <w:p w14:paraId="47C52488" w14:textId="77777777" w:rsidR="005C10DC" w:rsidRDefault="002F3F0F">
      <w:pPr>
        <w:widowControl w:val="0"/>
        <w:spacing w:before="240" w:after="240" w:line="276" w:lineRule="auto"/>
        <w:ind w:firstLine="567"/>
        <w:jc w:val="both"/>
        <w:rPr>
          <w:lang w:val="lt-LT"/>
        </w:rPr>
      </w:pPr>
      <w:r>
        <w:rPr>
          <w:b/>
          <w:i/>
          <w:iCs/>
          <w:lang w:val="lt-LT" w:eastAsia="en-US"/>
        </w:rPr>
        <w:t xml:space="preserve">Reikalavimai klijuojant plyteles žiemos metu </w:t>
      </w:r>
    </w:p>
    <w:p w14:paraId="711757A2" w14:textId="77777777" w:rsidR="005C10DC" w:rsidRDefault="002F3F0F">
      <w:pPr>
        <w:widowControl w:val="0"/>
        <w:spacing w:line="276" w:lineRule="auto"/>
        <w:ind w:firstLine="567"/>
        <w:jc w:val="both"/>
        <w:rPr>
          <w:lang w:val="lt-LT"/>
        </w:rPr>
      </w:pPr>
      <w:r>
        <w:rPr>
          <w:lang w:val="lt-LT" w:eastAsia="en-US"/>
        </w:rPr>
        <w:t xml:space="preserve">Paviršių temperatūra turi būti ne mažiau 8 ºC. Mastikų ir klijų temperatūra turi būti ne mažiau kaip 15 ºC. Patalpose 2 paras prieš pradedant darbus turi būti palaikoma 10 ºC temperatūra. </w:t>
      </w:r>
    </w:p>
    <w:p w14:paraId="2789E713" w14:textId="77777777" w:rsidR="005C10DC" w:rsidRDefault="002F3F0F">
      <w:pPr>
        <w:widowControl w:val="0"/>
        <w:spacing w:line="276" w:lineRule="auto"/>
        <w:ind w:firstLine="567"/>
        <w:jc w:val="both"/>
        <w:rPr>
          <w:lang w:val="lt-LT"/>
        </w:rPr>
      </w:pPr>
      <w:r>
        <w:rPr>
          <w:lang w:val="lt-LT" w:eastAsia="en-US"/>
        </w:rPr>
        <w:t xml:space="preserve">Santykinis drėgnumas turi būti ne didesnis kaip 70 %. </w:t>
      </w:r>
    </w:p>
    <w:p w14:paraId="70729C3D" w14:textId="77777777" w:rsidR="005C10DC" w:rsidRDefault="002F3F0F">
      <w:pPr>
        <w:widowControl w:val="0"/>
        <w:spacing w:before="240" w:after="240" w:line="276" w:lineRule="auto"/>
        <w:ind w:firstLine="567"/>
        <w:jc w:val="both"/>
        <w:rPr>
          <w:lang w:val="lt-LT"/>
        </w:rPr>
      </w:pPr>
      <w:r>
        <w:rPr>
          <w:b/>
          <w:i/>
          <w:iCs/>
          <w:lang w:val="lt-LT" w:eastAsia="en-US"/>
        </w:rPr>
        <w:t xml:space="preserve">Eksploatacinės sąlygos </w:t>
      </w:r>
    </w:p>
    <w:p w14:paraId="77E0D647" w14:textId="77777777" w:rsidR="005C10DC" w:rsidRDefault="002F3F0F">
      <w:pPr>
        <w:widowControl w:val="0"/>
        <w:spacing w:line="276" w:lineRule="auto"/>
        <w:ind w:firstLine="567"/>
        <w:jc w:val="both"/>
        <w:rPr>
          <w:lang w:val="lt-LT"/>
        </w:rPr>
      </w:pPr>
      <w:r>
        <w:rPr>
          <w:lang w:val="lt-LT" w:eastAsia="en-US"/>
        </w:rPr>
        <w:t xml:space="preserve">Valymui tinka visi buitiniai valikliai; </w:t>
      </w:r>
    </w:p>
    <w:p w14:paraId="07896765" w14:textId="77777777" w:rsidR="005C10DC" w:rsidRDefault="002F3F0F">
      <w:pPr>
        <w:widowControl w:val="0"/>
        <w:spacing w:line="276" w:lineRule="auto"/>
        <w:ind w:firstLine="567"/>
        <w:jc w:val="both"/>
        <w:rPr>
          <w:lang w:val="lt-LT"/>
        </w:rPr>
      </w:pPr>
      <w:r>
        <w:rPr>
          <w:lang w:val="lt-LT" w:eastAsia="en-US"/>
        </w:rPr>
        <w:t xml:space="preserve">Ant plytelių galima statyti įprastus buitinius vonios, WC prietaisus, baldus ir kitą buitinę techniką. </w:t>
      </w:r>
    </w:p>
    <w:p w14:paraId="3D503C13" w14:textId="77777777" w:rsidR="005C10DC" w:rsidRDefault="002F3F0F">
      <w:pPr>
        <w:widowControl w:val="0"/>
        <w:spacing w:line="276" w:lineRule="auto"/>
        <w:ind w:firstLine="567"/>
        <w:jc w:val="both"/>
        <w:rPr>
          <w:lang w:val="lt-LT"/>
        </w:rPr>
      </w:pPr>
      <w:r>
        <w:rPr>
          <w:lang w:val="lt-LT" w:eastAsia="en-US"/>
        </w:rPr>
        <w:t xml:space="preserve">Atsparumas spaudimui tiesiogiai proporcingas teisingam grindų plytelių suklijavimui, t. y. ar gerai išlygintas pagrindas, ar plytelės visa savo plokštuma priklijuotos prie pagrindo ir nėra tuščių ertmių. </w:t>
      </w:r>
    </w:p>
    <w:p w14:paraId="4A1D6916" w14:textId="77777777" w:rsidR="005C10DC" w:rsidRDefault="002F3F0F">
      <w:pPr>
        <w:widowControl w:val="0"/>
        <w:spacing w:line="276" w:lineRule="auto"/>
        <w:ind w:firstLine="567"/>
        <w:jc w:val="both"/>
        <w:rPr>
          <w:lang w:val="lt-LT"/>
        </w:rPr>
      </w:pPr>
      <w:r>
        <w:rPr>
          <w:lang w:val="lt-LT" w:eastAsia="en-US"/>
        </w:rPr>
        <w:t>Atsparumas slydimui R9 iki R13 pagal DIN 51130 reikalavimus.</w:t>
      </w:r>
    </w:p>
    <w:p w14:paraId="65555612" w14:textId="77777777" w:rsidR="005C10DC" w:rsidRDefault="002F3F0F">
      <w:pPr>
        <w:widowControl w:val="0"/>
        <w:spacing w:before="240" w:line="276" w:lineRule="auto"/>
        <w:ind w:firstLine="567"/>
        <w:jc w:val="both"/>
        <w:rPr>
          <w:lang w:val="lt-LT"/>
        </w:rPr>
      </w:pPr>
      <w:r>
        <w:rPr>
          <w:b/>
          <w:i/>
          <w:iCs/>
          <w:lang w:val="lt-LT" w:eastAsia="en-US"/>
        </w:rPr>
        <w:t>Plytelių fiziniai – techniniai parametrai</w:t>
      </w:r>
    </w:p>
    <w:tbl>
      <w:tblPr>
        <w:tblW w:w="10196" w:type="dxa"/>
        <w:tblLayout w:type="fixed"/>
        <w:tblCellMar>
          <w:top w:w="108" w:type="dxa"/>
          <w:bottom w:w="108" w:type="dxa"/>
        </w:tblCellMar>
        <w:tblLook w:val="04A0" w:firstRow="1" w:lastRow="0" w:firstColumn="1" w:lastColumn="0" w:noHBand="0" w:noVBand="1"/>
      </w:tblPr>
      <w:tblGrid>
        <w:gridCol w:w="1118"/>
        <w:gridCol w:w="3409"/>
        <w:gridCol w:w="5669"/>
      </w:tblGrid>
      <w:tr w:rsidR="005C10DC" w14:paraId="4B704B17" w14:textId="77777777">
        <w:trPr>
          <w:cantSplit/>
          <w:trHeight w:val="397"/>
          <w:tblHeader/>
        </w:trPr>
        <w:tc>
          <w:tcPr>
            <w:tcW w:w="1118"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15D3CBA8" w14:textId="77777777" w:rsidR="005C10DC" w:rsidRDefault="002F3F0F">
            <w:pPr>
              <w:widowControl w:val="0"/>
              <w:jc w:val="center"/>
              <w:rPr>
                <w:lang w:val="lt-LT" w:eastAsia="en-US"/>
              </w:rPr>
            </w:pPr>
            <w:r>
              <w:rPr>
                <w:b/>
                <w:sz w:val="20"/>
                <w:lang w:val="lt-LT" w:eastAsia="en-US"/>
              </w:rPr>
              <w:t>Žymuo</w:t>
            </w:r>
          </w:p>
        </w:tc>
        <w:tc>
          <w:tcPr>
            <w:tcW w:w="3409"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79389AB5" w14:textId="77777777" w:rsidR="005C10DC" w:rsidRDefault="002F3F0F">
            <w:pPr>
              <w:widowControl w:val="0"/>
              <w:jc w:val="center"/>
              <w:rPr>
                <w:lang w:val="lt-LT" w:eastAsia="en-US"/>
              </w:rPr>
            </w:pPr>
            <w:r>
              <w:rPr>
                <w:b/>
                <w:sz w:val="20"/>
                <w:lang w:val="lt-LT" w:eastAsia="en-US"/>
              </w:rPr>
              <w:t>Pavyzdys</w:t>
            </w:r>
          </w:p>
        </w:tc>
        <w:tc>
          <w:tcPr>
            <w:tcW w:w="5669"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0B94182E" w14:textId="77777777" w:rsidR="005C10DC" w:rsidRDefault="002F3F0F">
            <w:pPr>
              <w:widowControl w:val="0"/>
              <w:jc w:val="center"/>
              <w:rPr>
                <w:lang w:val="lt-LT" w:eastAsia="en-US"/>
              </w:rPr>
            </w:pPr>
            <w:r>
              <w:rPr>
                <w:b/>
                <w:sz w:val="20"/>
                <w:lang w:val="lt-LT" w:eastAsia="en-US"/>
              </w:rPr>
              <w:t>Charakteristika</w:t>
            </w:r>
          </w:p>
        </w:tc>
      </w:tr>
      <w:tr w:rsidR="005C10DC" w14:paraId="7B2F1C83" w14:textId="77777777">
        <w:trPr>
          <w:cantSplit/>
          <w:trHeight w:val="2438"/>
        </w:trPr>
        <w:tc>
          <w:tcPr>
            <w:tcW w:w="1118" w:type="dxa"/>
            <w:tcBorders>
              <w:top w:val="single" w:sz="4" w:space="0" w:color="000000"/>
              <w:left w:val="single" w:sz="4" w:space="0" w:color="000000"/>
              <w:bottom w:val="single" w:sz="4" w:space="0" w:color="000000"/>
              <w:right w:val="single" w:sz="4" w:space="0" w:color="000000"/>
            </w:tcBorders>
            <w:vAlign w:val="center"/>
          </w:tcPr>
          <w:p w14:paraId="2DFD9BE8" w14:textId="77777777" w:rsidR="005C10DC" w:rsidRDefault="002F3F0F">
            <w:pPr>
              <w:widowControl w:val="0"/>
              <w:jc w:val="center"/>
              <w:rPr>
                <w:lang w:val="lt-LT" w:eastAsia="en-US"/>
              </w:rPr>
            </w:pPr>
            <w:r>
              <w:rPr>
                <w:sz w:val="20"/>
                <w:lang w:val="lt-LT" w:eastAsia="en-US"/>
              </w:rPr>
              <w:t>PD-1</w:t>
            </w:r>
          </w:p>
        </w:tc>
        <w:tc>
          <w:tcPr>
            <w:tcW w:w="3409" w:type="dxa"/>
            <w:tcBorders>
              <w:top w:val="single" w:sz="4" w:space="0" w:color="000000"/>
              <w:left w:val="single" w:sz="4" w:space="0" w:color="000000"/>
              <w:bottom w:val="single" w:sz="4" w:space="0" w:color="000000"/>
              <w:right w:val="single" w:sz="4" w:space="0" w:color="000000"/>
            </w:tcBorders>
            <w:vAlign w:val="center"/>
          </w:tcPr>
          <w:p w14:paraId="7552D1FE" w14:textId="77777777" w:rsidR="005C10DC" w:rsidRDefault="002F3F0F">
            <w:pPr>
              <w:widowControl w:val="0"/>
              <w:jc w:val="center"/>
              <w:rPr>
                <w:sz w:val="20"/>
                <w:lang w:val="lt-LT" w:eastAsia="en-US"/>
              </w:rPr>
            </w:pPr>
            <w:r>
              <w:rPr>
                <w:noProof/>
                <w:sz w:val="20"/>
                <w:lang w:val="lt-LT" w:eastAsia="en-US"/>
              </w:rPr>
              <w:drawing>
                <wp:anchor distT="0" distB="0" distL="0" distR="0" simplePos="0" relativeHeight="11" behindDoc="0" locked="0" layoutInCell="1" allowOverlap="1" wp14:anchorId="4496D947" wp14:editId="6A1A4A2A">
                  <wp:simplePos x="0" y="0"/>
                  <wp:positionH relativeFrom="margin">
                    <wp:align>center</wp:align>
                  </wp:positionH>
                  <wp:positionV relativeFrom="margin">
                    <wp:align>top</wp:align>
                  </wp:positionV>
                  <wp:extent cx="1440180" cy="1440180"/>
                  <wp:effectExtent l="0" t="0" r="0" b="0"/>
                  <wp:wrapSquare wrapText="bothSides"/>
                  <wp:docPr id="3"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2"/>
                          <pic:cNvPicPr>
                            <a:picLocks noChangeAspect="1" noChangeArrowheads="1"/>
                          </pic:cNvPicPr>
                        </pic:nvPicPr>
                        <pic:blipFill>
                          <a:blip r:embed="rId9"/>
                          <a:stretch>
                            <a:fillRect/>
                          </a:stretch>
                        </pic:blipFill>
                        <pic:spPr bwMode="auto">
                          <a:xfrm>
                            <a:off x="0" y="0"/>
                            <a:ext cx="1440180" cy="1440180"/>
                          </a:xfrm>
                          <a:prstGeom prst="rect">
                            <a:avLst/>
                          </a:prstGeom>
                          <a:noFill/>
                        </pic:spPr>
                      </pic:pic>
                    </a:graphicData>
                  </a:graphic>
                </wp:anchor>
              </w:drawing>
            </w:r>
          </w:p>
        </w:tc>
        <w:tc>
          <w:tcPr>
            <w:tcW w:w="5669" w:type="dxa"/>
            <w:tcBorders>
              <w:top w:val="single" w:sz="4" w:space="0" w:color="000000"/>
              <w:left w:val="single" w:sz="4" w:space="0" w:color="000000"/>
              <w:bottom w:val="single" w:sz="4" w:space="0" w:color="000000"/>
              <w:right w:val="single" w:sz="4" w:space="0" w:color="000000"/>
            </w:tcBorders>
          </w:tcPr>
          <w:p w14:paraId="054EFEC1" w14:textId="77777777" w:rsidR="005C10DC" w:rsidRDefault="002F3F0F">
            <w:pPr>
              <w:widowControl w:val="0"/>
              <w:spacing w:line="276" w:lineRule="auto"/>
              <w:rPr>
                <w:color w:val="000000"/>
              </w:rPr>
            </w:pPr>
            <w:r>
              <w:rPr>
                <w:b/>
                <w:color w:val="000000"/>
                <w:sz w:val="20"/>
                <w:lang w:val="lt-LT" w:eastAsia="en-US"/>
              </w:rPr>
              <w:t>Akmens masės plytelė</w:t>
            </w:r>
          </w:p>
          <w:p w14:paraId="428FE0CB" w14:textId="77777777" w:rsidR="005C10DC" w:rsidRDefault="002F3F0F">
            <w:pPr>
              <w:widowControl w:val="0"/>
              <w:spacing w:line="276" w:lineRule="auto"/>
              <w:rPr>
                <w:color w:val="000000"/>
              </w:rPr>
            </w:pPr>
            <w:r>
              <w:rPr>
                <w:b/>
                <w:color w:val="000000"/>
                <w:sz w:val="20"/>
                <w:lang w:val="lt-LT" w:eastAsia="en-US"/>
              </w:rPr>
              <w:t>Matmenys:</w:t>
            </w:r>
            <w:r>
              <w:rPr>
                <w:color w:val="000000"/>
                <w:sz w:val="20"/>
                <w:lang w:val="lt-LT" w:eastAsia="en-US"/>
              </w:rPr>
              <w:t xml:space="preserve"> 750x750x10 mm;</w:t>
            </w:r>
          </w:p>
          <w:p w14:paraId="24AFABCE" w14:textId="77777777" w:rsidR="005C10DC" w:rsidRDefault="002F3F0F">
            <w:pPr>
              <w:widowControl w:val="0"/>
              <w:spacing w:line="276" w:lineRule="auto"/>
              <w:rPr>
                <w:color w:val="000000"/>
              </w:rPr>
            </w:pPr>
            <w:r>
              <w:rPr>
                <w:b/>
                <w:color w:val="000000"/>
                <w:sz w:val="20"/>
                <w:lang w:val="lt-LT" w:eastAsia="en-US"/>
              </w:rPr>
              <w:t>Aprašymas:</w:t>
            </w:r>
          </w:p>
          <w:p w14:paraId="025ED26F" w14:textId="77777777" w:rsidR="005C10DC" w:rsidRDefault="002F3F0F">
            <w:pPr>
              <w:widowControl w:val="0"/>
              <w:spacing w:line="276" w:lineRule="auto"/>
              <w:rPr>
                <w:color w:val="000000"/>
              </w:rPr>
            </w:pPr>
            <w:r>
              <w:rPr>
                <w:color w:val="000000"/>
                <w:sz w:val="20"/>
                <w:lang w:val="lt-LT" w:eastAsia="en-US"/>
              </w:rPr>
              <w:t>Spalva:</w:t>
            </w:r>
            <w:r>
              <w:rPr>
                <w:b/>
                <w:color w:val="000000"/>
                <w:sz w:val="20"/>
                <w:lang w:val="lt-LT" w:eastAsia="en-US"/>
              </w:rPr>
              <w:t xml:space="preserve"> </w:t>
            </w:r>
            <w:r>
              <w:rPr>
                <w:color w:val="000000"/>
                <w:sz w:val="20"/>
                <w:lang w:val="lt-LT" w:eastAsia="en-US"/>
              </w:rPr>
              <w:t>Pilka</w:t>
            </w:r>
          </w:p>
          <w:p w14:paraId="0ABBA293" w14:textId="77777777" w:rsidR="005C10DC" w:rsidRDefault="002F3F0F">
            <w:pPr>
              <w:widowControl w:val="0"/>
              <w:spacing w:line="276" w:lineRule="auto"/>
              <w:rPr>
                <w:color w:val="000000"/>
              </w:rPr>
            </w:pPr>
            <w:r>
              <w:rPr>
                <w:color w:val="000000"/>
                <w:sz w:val="20"/>
                <w:lang w:val="lt-LT" w:eastAsia="en-US"/>
              </w:rPr>
              <w:t>Paviršiaus struktūra: spalvoto porceliano;</w:t>
            </w:r>
          </w:p>
          <w:p w14:paraId="5B58A85C" w14:textId="77777777" w:rsidR="005C10DC" w:rsidRDefault="002F3F0F">
            <w:pPr>
              <w:widowControl w:val="0"/>
              <w:spacing w:line="276" w:lineRule="auto"/>
              <w:rPr>
                <w:color w:val="000000"/>
              </w:rPr>
            </w:pPr>
            <w:r>
              <w:rPr>
                <w:color w:val="000000"/>
                <w:sz w:val="20"/>
                <w:lang w:val="lt-LT" w:eastAsia="en-US"/>
              </w:rPr>
              <w:t>Atsparumas slydimui: Klasė 3 (UNE-ENV 12633), R10 (DIN 51130), A+B (DIN 51097);</w:t>
            </w:r>
          </w:p>
          <w:p w14:paraId="733FC2C7" w14:textId="77777777" w:rsidR="005C10DC" w:rsidRDefault="002F3F0F">
            <w:pPr>
              <w:widowControl w:val="0"/>
              <w:spacing w:line="276" w:lineRule="auto"/>
              <w:rPr>
                <w:color w:val="000000"/>
              </w:rPr>
            </w:pPr>
            <w:r>
              <w:rPr>
                <w:color w:val="000000"/>
                <w:sz w:val="20"/>
                <w:lang w:val="lt-LT" w:eastAsia="en-US"/>
              </w:rPr>
              <w:t>Kietumas pagal MOHS skalę: 5 (UNE 67-101);</w:t>
            </w:r>
          </w:p>
          <w:p w14:paraId="70203664" w14:textId="77777777" w:rsidR="005C10DC" w:rsidRDefault="002F3F0F">
            <w:pPr>
              <w:widowControl w:val="0"/>
              <w:spacing w:line="276" w:lineRule="auto"/>
              <w:rPr>
                <w:color w:val="000000"/>
              </w:rPr>
            </w:pPr>
            <w:r>
              <w:rPr>
                <w:color w:val="000000"/>
                <w:sz w:val="20"/>
                <w:lang w:val="lt-LT" w:eastAsia="en-US"/>
              </w:rPr>
              <w:t>Vandens įgeriamumas: &lt; 0,15% (ISO 10545-3);</w:t>
            </w:r>
          </w:p>
          <w:p w14:paraId="1ED37BF6" w14:textId="77777777" w:rsidR="005C10DC" w:rsidRDefault="002F3F0F">
            <w:pPr>
              <w:widowControl w:val="0"/>
              <w:spacing w:line="276" w:lineRule="auto"/>
              <w:rPr>
                <w:color w:val="000000"/>
              </w:rPr>
            </w:pPr>
            <w:r>
              <w:rPr>
                <w:color w:val="000000"/>
                <w:sz w:val="20"/>
                <w:lang w:val="lt-LT" w:eastAsia="en-US"/>
              </w:rPr>
              <w:t>Laužimo jėga: 2500 N (ISO 10545-4);</w:t>
            </w:r>
          </w:p>
          <w:p w14:paraId="324759EB" w14:textId="77777777" w:rsidR="005C10DC" w:rsidRDefault="002F3F0F">
            <w:pPr>
              <w:widowControl w:val="0"/>
              <w:spacing w:line="276" w:lineRule="auto"/>
              <w:rPr>
                <w:color w:val="000000"/>
              </w:rPr>
            </w:pPr>
            <w:r>
              <w:rPr>
                <w:color w:val="000000"/>
                <w:sz w:val="20"/>
                <w:lang w:val="lt-LT" w:eastAsia="en-US"/>
              </w:rPr>
              <w:t>Atsparumas įtrūkiui: 49 N/mm</w:t>
            </w:r>
            <w:r>
              <w:rPr>
                <w:color w:val="000000"/>
                <w:sz w:val="20"/>
                <w:vertAlign w:val="superscript"/>
                <w:lang w:val="lt-LT" w:eastAsia="en-US"/>
              </w:rPr>
              <w:t>2</w:t>
            </w:r>
            <w:r>
              <w:rPr>
                <w:color w:val="000000"/>
                <w:sz w:val="20"/>
                <w:lang w:val="lt-LT" w:eastAsia="en-US"/>
              </w:rPr>
              <w:t xml:space="preserve"> (ISO 10545-4);</w:t>
            </w:r>
          </w:p>
          <w:p w14:paraId="76516622" w14:textId="77777777" w:rsidR="005C10DC" w:rsidRDefault="002F3F0F">
            <w:pPr>
              <w:widowControl w:val="0"/>
              <w:spacing w:line="276" w:lineRule="auto"/>
              <w:rPr>
                <w:color w:val="000000"/>
              </w:rPr>
            </w:pPr>
            <w:r>
              <w:rPr>
                <w:color w:val="000000"/>
                <w:sz w:val="20"/>
                <w:lang w:val="lt-LT" w:eastAsia="en-US"/>
              </w:rPr>
              <w:t>Atsparumas trinčiai: &lt; 130 mm</w:t>
            </w:r>
            <w:r>
              <w:rPr>
                <w:color w:val="000000"/>
                <w:sz w:val="20"/>
                <w:vertAlign w:val="superscript"/>
                <w:lang w:val="lt-LT" w:eastAsia="en-US"/>
              </w:rPr>
              <w:t xml:space="preserve">2 </w:t>
            </w:r>
            <w:r>
              <w:rPr>
                <w:color w:val="000000"/>
                <w:sz w:val="20"/>
                <w:lang w:val="lt-LT" w:eastAsia="en-US"/>
              </w:rPr>
              <w:t>(ISO 10545-6);</w:t>
            </w:r>
          </w:p>
          <w:p w14:paraId="2BC8176B" w14:textId="77777777" w:rsidR="005C10DC" w:rsidRDefault="002F3F0F">
            <w:pPr>
              <w:widowControl w:val="0"/>
              <w:spacing w:line="276" w:lineRule="auto"/>
              <w:rPr>
                <w:color w:val="000000"/>
              </w:rPr>
            </w:pPr>
            <w:r>
              <w:rPr>
                <w:color w:val="000000"/>
                <w:sz w:val="20"/>
                <w:lang w:val="lt-LT" w:eastAsia="en-US"/>
              </w:rPr>
              <w:t>Plėtimosi koeficientas: 6,2*10</w:t>
            </w:r>
            <w:r>
              <w:rPr>
                <w:color w:val="000000"/>
                <w:sz w:val="20"/>
                <w:vertAlign w:val="superscript"/>
                <w:lang w:val="lt-LT" w:eastAsia="en-US"/>
              </w:rPr>
              <w:t>-6</w:t>
            </w:r>
            <w:r>
              <w:rPr>
                <w:color w:val="000000"/>
                <w:sz w:val="20"/>
                <w:lang w:val="lt-LT" w:eastAsia="en-US"/>
              </w:rPr>
              <w:t>K</w:t>
            </w:r>
            <w:r>
              <w:rPr>
                <w:color w:val="000000"/>
                <w:sz w:val="20"/>
                <w:vertAlign w:val="superscript"/>
                <w:lang w:val="lt-LT" w:eastAsia="en-US"/>
              </w:rPr>
              <w:t xml:space="preserve">-1 </w:t>
            </w:r>
            <w:r>
              <w:rPr>
                <w:color w:val="000000"/>
                <w:sz w:val="20"/>
                <w:lang w:val="lt-LT" w:eastAsia="en-US"/>
              </w:rPr>
              <w:t>(ISO 10545-8);</w:t>
            </w:r>
          </w:p>
          <w:p w14:paraId="36374175" w14:textId="77777777" w:rsidR="005C10DC" w:rsidRDefault="002F3F0F">
            <w:pPr>
              <w:widowControl w:val="0"/>
              <w:spacing w:line="276" w:lineRule="auto"/>
              <w:rPr>
                <w:color w:val="000000"/>
              </w:rPr>
            </w:pPr>
            <w:r>
              <w:rPr>
                <w:color w:val="000000"/>
                <w:sz w:val="20"/>
                <w:lang w:val="lt-LT" w:eastAsia="en-US"/>
              </w:rPr>
              <w:t>Atsparumas rūgštims (silpnoms): Klasė ULA (ISO 10545-13);</w:t>
            </w:r>
          </w:p>
          <w:p w14:paraId="00D6FA54" w14:textId="77777777" w:rsidR="005C10DC" w:rsidRDefault="002F3F0F">
            <w:pPr>
              <w:widowControl w:val="0"/>
              <w:spacing w:line="276" w:lineRule="auto"/>
              <w:rPr>
                <w:color w:val="000000"/>
              </w:rPr>
            </w:pPr>
            <w:r>
              <w:rPr>
                <w:color w:val="000000"/>
                <w:sz w:val="20"/>
                <w:lang w:val="lt-LT" w:eastAsia="en-US"/>
              </w:rPr>
              <w:t>Atsparumas rūgštims (stiprioms): Klasė UHA (ISO 10545-13);</w:t>
            </w:r>
          </w:p>
          <w:p w14:paraId="524E0D4E" w14:textId="77777777" w:rsidR="005C10DC" w:rsidRDefault="002F3F0F">
            <w:pPr>
              <w:widowControl w:val="0"/>
              <w:spacing w:line="276" w:lineRule="auto"/>
              <w:rPr>
                <w:color w:val="000000"/>
              </w:rPr>
            </w:pPr>
            <w:r>
              <w:rPr>
                <w:color w:val="000000"/>
                <w:sz w:val="20"/>
                <w:lang w:val="lt-LT" w:eastAsia="en-US"/>
              </w:rPr>
              <w:t>Atsparumas namų apyvokos valymo priemonėms: Klasė UA (ISO 10545-13);</w:t>
            </w:r>
          </w:p>
          <w:p w14:paraId="17614A4C" w14:textId="77777777" w:rsidR="005C10DC" w:rsidRDefault="002F3F0F">
            <w:pPr>
              <w:widowControl w:val="0"/>
              <w:spacing w:line="276" w:lineRule="auto"/>
              <w:rPr>
                <w:color w:val="000000"/>
              </w:rPr>
            </w:pPr>
            <w:r>
              <w:rPr>
                <w:color w:val="000000"/>
                <w:sz w:val="20"/>
                <w:lang w:val="lt-LT" w:eastAsia="en-US"/>
              </w:rPr>
              <w:t>Terminis atsparumas: Atsparu</w:t>
            </w:r>
          </w:p>
          <w:p w14:paraId="0A6C0633" w14:textId="77777777" w:rsidR="005C10DC" w:rsidRDefault="002F3F0F">
            <w:pPr>
              <w:widowControl w:val="0"/>
              <w:spacing w:line="276" w:lineRule="auto"/>
              <w:rPr>
                <w:color w:val="000000"/>
              </w:rPr>
            </w:pPr>
            <w:r>
              <w:rPr>
                <w:color w:val="000000"/>
                <w:sz w:val="20"/>
                <w:lang w:val="lt-LT" w:eastAsia="en-US"/>
              </w:rPr>
              <w:t>Atsparumas trūkinėjimui: Atsparu</w:t>
            </w:r>
          </w:p>
          <w:p w14:paraId="6D369C08" w14:textId="77777777" w:rsidR="005C10DC" w:rsidRDefault="002F3F0F">
            <w:pPr>
              <w:widowControl w:val="0"/>
              <w:spacing w:line="276" w:lineRule="auto"/>
              <w:rPr>
                <w:color w:val="000000"/>
              </w:rPr>
            </w:pPr>
            <w:r>
              <w:rPr>
                <w:color w:val="000000"/>
                <w:sz w:val="20"/>
                <w:lang w:val="lt-LT" w:eastAsia="en-US"/>
              </w:rPr>
              <w:t>Atsparumas šalčiui: Atsparu</w:t>
            </w:r>
          </w:p>
          <w:p w14:paraId="630CC003" w14:textId="77777777" w:rsidR="005C10DC" w:rsidRDefault="002F3F0F">
            <w:pPr>
              <w:widowControl w:val="0"/>
              <w:spacing w:line="276" w:lineRule="auto"/>
              <w:rPr>
                <w:color w:val="000000"/>
              </w:rPr>
            </w:pPr>
            <w:r>
              <w:rPr>
                <w:color w:val="000000"/>
                <w:sz w:val="20"/>
                <w:lang w:val="lt-LT" w:eastAsia="en-US"/>
              </w:rPr>
              <w:t>Atsparumas dėmėms: Klasė 5</w:t>
            </w:r>
          </w:p>
        </w:tc>
      </w:tr>
    </w:tbl>
    <w:p w14:paraId="5965BD3B" w14:textId="77777777" w:rsidR="005C10DC" w:rsidRDefault="005C10DC">
      <w:pPr>
        <w:pStyle w:val="Heading2"/>
        <w:numPr>
          <w:ilvl w:val="0"/>
          <w:numId w:val="0"/>
        </w:numPr>
        <w:spacing w:before="0"/>
        <w:ind w:left="709"/>
        <w:rPr>
          <w:lang w:eastAsia="en-US"/>
        </w:rPr>
      </w:pPr>
    </w:p>
    <w:p w14:paraId="2F197326" w14:textId="58CC287E" w:rsidR="005C10DC" w:rsidRDefault="00D60E81">
      <w:pPr>
        <w:pStyle w:val="Heading2"/>
        <w:spacing w:before="0"/>
        <w:rPr>
          <w:lang w:eastAsia="en-US"/>
        </w:rPr>
      </w:pPr>
      <w:bookmarkStart w:id="206" w:name="__RefHeading___Toc26481_1154837063"/>
      <w:bookmarkEnd w:id="206"/>
      <w:r>
        <w:rPr>
          <w:lang w:eastAsia="en-US"/>
        </w:rPr>
        <w:t>PVC</w:t>
      </w:r>
      <w:r w:rsidR="002F3F0F">
        <w:rPr>
          <w:lang w:eastAsia="en-US"/>
        </w:rPr>
        <w:t xml:space="preserve"> </w:t>
      </w:r>
      <w:bookmarkStart w:id="207" w:name="_Toc52290257"/>
      <w:r w:rsidR="002F3F0F">
        <w:rPr>
          <w:lang w:eastAsia="en-US"/>
        </w:rPr>
        <w:t>danga</w:t>
      </w:r>
      <w:bookmarkEnd w:id="207"/>
    </w:p>
    <w:p w14:paraId="7E635629" w14:textId="77777777" w:rsidR="005C10DC" w:rsidRDefault="002F3F0F">
      <w:pPr>
        <w:spacing w:after="240"/>
        <w:ind w:left="709" w:hanging="567"/>
        <w:rPr>
          <w:color w:val="C9211E"/>
        </w:rPr>
      </w:pPr>
      <w:r>
        <w:rPr>
          <w:color w:val="C9211E"/>
          <w:lang w:val="lt-LT" w:eastAsia="en-US"/>
        </w:rPr>
        <w:tab/>
      </w:r>
      <w:r>
        <w:rPr>
          <w:color w:val="000000"/>
          <w:lang w:val="lt-LT" w:eastAsia="en-US"/>
        </w:rPr>
        <w:t>Grindų nelygumus po PVC dangomis reikia lyginti naudojant cemento pagrindo, savaime išsilyginantį, grindų lyginimo mišinį, kurį būtų galima paduoti siurbliu. Prieš pradedant lyginimo darbą paviršių reikia nuvalyti ir apdoroti pagal gamintojo rekomendacijas.</w:t>
      </w:r>
    </w:p>
    <w:p w14:paraId="43ED6F89" w14:textId="77777777" w:rsidR="005C10DC" w:rsidRDefault="002F3F0F">
      <w:pPr>
        <w:spacing w:after="240"/>
        <w:ind w:left="709" w:hanging="567"/>
        <w:rPr>
          <w:color w:val="000000"/>
        </w:rPr>
      </w:pPr>
      <w:r>
        <w:rPr>
          <w:color w:val="000000"/>
          <w:lang w:val="lt-LT" w:eastAsia="en-US"/>
        </w:rPr>
        <w:lastRenderedPageBreak/>
        <w:tab/>
        <w:t>Grindų dangos dengimo darbų metu santykinis betono drėgnumas turi būti ne didesnis, negu nurodyta dangos gamintojo. Jei drėgnumas yra didesnis, reikia naudoti drėgmės barjerą iš chemikalų, kurie tinka naudoti numatytiems klijams.</w:t>
      </w:r>
    </w:p>
    <w:p w14:paraId="06DCB25D" w14:textId="5E1A2AEB" w:rsidR="005C10DC" w:rsidRDefault="002F3F0F">
      <w:pPr>
        <w:spacing w:after="240"/>
        <w:ind w:left="709" w:hanging="567"/>
        <w:rPr>
          <w:color w:val="000000"/>
        </w:rPr>
      </w:pPr>
      <w:r>
        <w:rPr>
          <w:color w:val="000000"/>
          <w:lang w:val="lt-LT" w:eastAsia="en-US"/>
        </w:rPr>
        <w:tab/>
        <w:t>Įrengta PVC danga turi būti lygi. Neleidžiamas joks matomas banguotumas ar raukšlės.</w:t>
      </w:r>
    </w:p>
    <w:p w14:paraId="5BB35A39" w14:textId="7E8C801A" w:rsidR="005C10DC" w:rsidRDefault="002F3F0F">
      <w:pPr>
        <w:widowControl w:val="0"/>
        <w:spacing w:before="240" w:line="276" w:lineRule="auto"/>
        <w:ind w:firstLine="567"/>
        <w:jc w:val="both"/>
        <w:rPr>
          <w:b/>
          <w:i/>
          <w:iCs/>
          <w:color w:val="000000"/>
          <w:lang w:val="lt-LT" w:eastAsia="en-US"/>
        </w:rPr>
      </w:pPr>
      <w:r>
        <w:rPr>
          <w:b/>
          <w:i/>
          <w:iCs/>
          <w:color w:val="000000"/>
          <w:lang w:val="lt-LT" w:eastAsia="en-US"/>
        </w:rPr>
        <w:t>Dangos fiziniai – techniniai parametrai</w:t>
      </w:r>
    </w:p>
    <w:p w14:paraId="4BD78906" w14:textId="77777777" w:rsidR="00B57280" w:rsidRDefault="00B57280">
      <w:pPr>
        <w:widowControl w:val="0"/>
        <w:spacing w:before="240" w:line="276" w:lineRule="auto"/>
        <w:ind w:firstLine="567"/>
        <w:jc w:val="both"/>
        <w:rPr>
          <w:color w:val="000000"/>
        </w:rPr>
      </w:pPr>
    </w:p>
    <w:tbl>
      <w:tblPr>
        <w:tblW w:w="10196" w:type="dxa"/>
        <w:tblLayout w:type="fixed"/>
        <w:tblCellMar>
          <w:top w:w="108" w:type="dxa"/>
          <w:bottom w:w="108" w:type="dxa"/>
        </w:tblCellMar>
        <w:tblLook w:val="04A0" w:firstRow="1" w:lastRow="0" w:firstColumn="1" w:lastColumn="0" w:noHBand="0" w:noVBand="1"/>
      </w:tblPr>
      <w:tblGrid>
        <w:gridCol w:w="1118"/>
        <w:gridCol w:w="3409"/>
        <w:gridCol w:w="5669"/>
      </w:tblGrid>
      <w:tr w:rsidR="005C10DC" w14:paraId="75B007EC" w14:textId="77777777">
        <w:trPr>
          <w:cantSplit/>
          <w:trHeight w:val="2494"/>
        </w:trPr>
        <w:tc>
          <w:tcPr>
            <w:tcW w:w="1118" w:type="dxa"/>
            <w:tcBorders>
              <w:top w:val="single" w:sz="4" w:space="0" w:color="000000"/>
              <w:left w:val="single" w:sz="4" w:space="0" w:color="000000"/>
              <w:bottom w:val="single" w:sz="4" w:space="0" w:color="000000"/>
              <w:right w:val="single" w:sz="4" w:space="0" w:color="000000"/>
            </w:tcBorders>
            <w:vAlign w:val="center"/>
          </w:tcPr>
          <w:p w14:paraId="0A991EA4" w14:textId="77777777" w:rsidR="005C10DC" w:rsidRDefault="002F3F0F">
            <w:pPr>
              <w:widowControl w:val="0"/>
              <w:jc w:val="center"/>
              <w:rPr>
                <w:color w:val="000000"/>
              </w:rPr>
            </w:pPr>
            <w:r>
              <w:rPr>
                <w:color w:val="000000"/>
                <w:sz w:val="20"/>
                <w:lang w:val="lt-LT" w:eastAsia="en-US"/>
              </w:rPr>
              <w:t>PD-</w:t>
            </w:r>
            <w:r>
              <w:rPr>
                <w:color w:val="000000"/>
                <w:sz w:val="20"/>
                <w:lang w:eastAsia="en-US"/>
              </w:rPr>
              <w:t>1</w:t>
            </w:r>
          </w:p>
        </w:tc>
        <w:tc>
          <w:tcPr>
            <w:tcW w:w="3409" w:type="dxa"/>
            <w:tcBorders>
              <w:top w:val="single" w:sz="4" w:space="0" w:color="000000"/>
              <w:left w:val="single" w:sz="4" w:space="0" w:color="000000"/>
              <w:bottom w:val="single" w:sz="4" w:space="0" w:color="000000"/>
              <w:right w:val="single" w:sz="4" w:space="0" w:color="000000"/>
            </w:tcBorders>
            <w:vAlign w:val="center"/>
          </w:tcPr>
          <w:p w14:paraId="2F393C91" w14:textId="6F1B5B74" w:rsidR="005C10DC" w:rsidRDefault="00B57280">
            <w:pPr>
              <w:widowControl w:val="0"/>
              <w:jc w:val="center"/>
              <w:rPr>
                <w:color w:val="000000"/>
                <w:sz w:val="20"/>
                <w:lang w:val="lt-LT" w:eastAsia="en-US"/>
              </w:rPr>
            </w:pPr>
            <w:r>
              <w:rPr>
                <w:noProof/>
                <w:color w:val="000000"/>
                <w:sz w:val="20"/>
                <w:lang w:val="lt-LT" w:eastAsia="en-US"/>
              </w:rPr>
              <w:drawing>
                <wp:anchor distT="0" distB="0" distL="0" distR="0" simplePos="0" relativeHeight="251658240" behindDoc="1" locked="0" layoutInCell="0" allowOverlap="1" wp14:anchorId="0D9C1124" wp14:editId="679F5D1E">
                  <wp:simplePos x="0" y="0"/>
                  <wp:positionH relativeFrom="margin">
                    <wp:posOffset>851535</wp:posOffset>
                  </wp:positionH>
                  <wp:positionV relativeFrom="paragraph">
                    <wp:posOffset>614045</wp:posOffset>
                  </wp:positionV>
                  <wp:extent cx="1696720" cy="1035050"/>
                  <wp:effectExtent l="0" t="0" r="0" b="0"/>
                  <wp:wrapNone/>
                  <wp:docPr id="4"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
                          <pic:cNvPicPr>
                            <a:picLocks noChangeAspect="1" noChangeArrowheads="1"/>
                          </pic:cNvPicPr>
                        </pic:nvPicPr>
                        <pic:blipFill>
                          <a:blip r:embed="rId10"/>
                          <a:stretch>
                            <a:fillRect/>
                          </a:stretch>
                        </pic:blipFill>
                        <pic:spPr bwMode="auto">
                          <a:xfrm>
                            <a:off x="0" y="0"/>
                            <a:ext cx="1696720" cy="1035050"/>
                          </a:xfrm>
                          <a:prstGeom prst="rect">
                            <a:avLst/>
                          </a:prstGeom>
                          <a:noFill/>
                        </pic:spPr>
                      </pic:pic>
                    </a:graphicData>
                  </a:graphic>
                  <wp14:sizeRelH relativeFrom="margin">
                    <wp14:pctWidth>0</wp14:pctWidth>
                  </wp14:sizeRelH>
                  <wp14:sizeRelV relativeFrom="margin">
                    <wp14:pctHeight>0</wp14:pctHeight>
                  </wp14:sizeRelV>
                </wp:anchor>
              </w:drawing>
            </w:r>
          </w:p>
        </w:tc>
        <w:tc>
          <w:tcPr>
            <w:tcW w:w="5669" w:type="dxa"/>
            <w:tcBorders>
              <w:top w:val="single" w:sz="4" w:space="0" w:color="000000"/>
              <w:left w:val="single" w:sz="4" w:space="0" w:color="000000"/>
              <w:bottom w:val="single" w:sz="4" w:space="0" w:color="000000"/>
              <w:right w:val="single" w:sz="4" w:space="0" w:color="000000"/>
            </w:tcBorders>
          </w:tcPr>
          <w:p w14:paraId="41D548FD" w14:textId="7CDE37BC" w:rsidR="005C10DC" w:rsidRDefault="00D60E81">
            <w:pPr>
              <w:widowControl w:val="0"/>
              <w:spacing w:line="276" w:lineRule="auto"/>
              <w:rPr>
                <w:color w:val="000000"/>
              </w:rPr>
            </w:pPr>
            <w:proofErr w:type="spellStart"/>
            <w:r>
              <w:rPr>
                <w:b/>
                <w:color w:val="000000"/>
                <w:sz w:val="20"/>
                <w:lang w:eastAsia="en-US"/>
              </w:rPr>
              <w:t>Daugiasluoksnė</w:t>
            </w:r>
            <w:proofErr w:type="spellEnd"/>
            <w:r>
              <w:rPr>
                <w:b/>
                <w:color w:val="000000"/>
                <w:sz w:val="20"/>
                <w:lang w:val="lt-LT" w:eastAsia="en-US"/>
              </w:rPr>
              <w:t xml:space="preserve"> a</w:t>
            </w:r>
            <w:r w:rsidR="002F3F0F">
              <w:rPr>
                <w:b/>
                <w:color w:val="000000"/>
                <w:sz w:val="20"/>
                <w:lang w:val="lt-LT" w:eastAsia="en-US"/>
              </w:rPr>
              <w:t>usto PVC danga</w:t>
            </w:r>
          </w:p>
          <w:p w14:paraId="2E5DE23C" w14:textId="77777777" w:rsidR="005C10DC" w:rsidRDefault="002F3F0F">
            <w:pPr>
              <w:widowControl w:val="0"/>
              <w:spacing w:line="276" w:lineRule="auto"/>
              <w:rPr>
                <w:color w:val="000000"/>
              </w:rPr>
            </w:pPr>
            <w:r>
              <w:rPr>
                <w:b/>
                <w:color w:val="000000"/>
                <w:sz w:val="20"/>
                <w:lang w:val="lt-LT" w:eastAsia="en-US"/>
              </w:rPr>
              <w:t>Aprašymas:</w:t>
            </w:r>
          </w:p>
          <w:p w14:paraId="62BCE6D8" w14:textId="77777777" w:rsidR="005C10DC" w:rsidRDefault="002F3F0F">
            <w:pPr>
              <w:widowControl w:val="0"/>
              <w:spacing w:line="276" w:lineRule="auto"/>
              <w:rPr>
                <w:color w:val="000000"/>
              </w:rPr>
            </w:pPr>
            <w:r>
              <w:rPr>
                <w:color w:val="000000"/>
                <w:sz w:val="20"/>
                <w:lang w:val="lt-LT" w:eastAsia="en-US"/>
              </w:rPr>
              <w:t>Spalva: Tamsiai pilka</w:t>
            </w:r>
            <w:r>
              <w:rPr>
                <w:color w:val="000000"/>
                <w:sz w:val="20"/>
                <w:lang w:eastAsia="en-US"/>
              </w:rPr>
              <w:t>*</w:t>
            </w:r>
            <w:r>
              <w:rPr>
                <w:color w:val="000000"/>
                <w:sz w:val="20"/>
                <w:lang w:val="lt-LT" w:eastAsia="en-US"/>
              </w:rPr>
              <w:t>;</w:t>
            </w:r>
          </w:p>
          <w:p w14:paraId="03F0DE83" w14:textId="30A0BA2B" w:rsidR="005C10DC" w:rsidRDefault="002F3F0F">
            <w:pPr>
              <w:widowControl w:val="0"/>
              <w:spacing w:line="276" w:lineRule="auto"/>
              <w:rPr>
                <w:color w:val="000000"/>
                <w:sz w:val="20"/>
                <w:lang w:val="lt-LT" w:eastAsia="en-US"/>
              </w:rPr>
            </w:pPr>
            <w:r>
              <w:rPr>
                <w:color w:val="000000"/>
                <w:sz w:val="20"/>
                <w:lang w:val="lt-LT" w:eastAsia="en-US"/>
              </w:rPr>
              <w:t xml:space="preserve">Matmenys: </w:t>
            </w:r>
            <w:r w:rsidR="007507B2">
              <w:rPr>
                <w:color w:val="000000"/>
                <w:sz w:val="20"/>
                <w:lang w:val="lt-LT" w:eastAsia="en-US"/>
              </w:rPr>
              <w:t xml:space="preserve">rulono </w:t>
            </w:r>
            <w:r>
              <w:rPr>
                <w:color w:val="000000"/>
                <w:sz w:val="20"/>
                <w:lang w:val="lt-LT" w:eastAsia="en-US"/>
              </w:rPr>
              <w:t xml:space="preserve">plotis </w:t>
            </w:r>
            <w:r w:rsidR="007507B2">
              <w:rPr>
                <w:color w:val="000000"/>
                <w:sz w:val="20"/>
                <w:lang w:val="lt-LT" w:eastAsia="en-US"/>
              </w:rPr>
              <w:t>2000</w:t>
            </w:r>
            <w:r>
              <w:rPr>
                <w:color w:val="000000"/>
                <w:sz w:val="20"/>
                <w:lang w:val="lt-LT" w:eastAsia="en-US"/>
              </w:rPr>
              <w:t xml:space="preserve"> mm, </w:t>
            </w:r>
            <w:r w:rsidR="007507B2">
              <w:rPr>
                <w:color w:val="000000"/>
                <w:sz w:val="20"/>
                <w:lang w:val="lt-LT" w:eastAsia="en-US"/>
              </w:rPr>
              <w:t xml:space="preserve">dangos </w:t>
            </w:r>
            <w:r>
              <w:rPr>
                <w:color w:val="000000"/>
                <w:sz w:val="20"/>
                <w:lang w:val="lt-LT" w:eastAsia="en-US"/>
              </w:rPr>
              <w:t xml:space="preserve">storis </w:t>
            </w:r>
            <w:r w:rsidR="007507B2">
              <w:rPr>
                <w:color w:val="000000"/>
                <w:sz w:val="20"/>
                <w:lang w:val="lt-LT" w:eastAsia="en-US"/>
              </w:rPr>
              <w:t>4.5-5.5mm (~0.5cm)</w:t>
            </w:r>
            <w:r>
              <w:rPr>
                <w:color w:val="000000"/>
                <w:sz w:val="20"/>
                <w:lang w:val="lt-LT" w:eastAsia="en-US"/>
              </w:rPr>
              <w:t>;</w:t>
            </w:r>
          </w:p>
          <w:p w14:paraId="5B30A6CD" w14:textId="7D792AF2" w:rsidR="00FA3613" w:rsidRDefault="00FA3613">
            <w:pPr>
              <w:widowControl w:val="0"/>
              <w:spacing w:line="276" w:lineRule="auto"/>
              <w:rPr>
                <w:color w:val="000000"/>
                <w:sz w:val="20"/>
                <w:lang w:val="lt-LT" w:eastAsia="en-US"/>
              </w:rPr>
            </w:pPr>
            <w:r w:rsidRPr="00FA3613">
              <w:rPr>
                <w:color w:val="000000"/>
                <w:sz w:val="20"/>
                <w:lang w:val="lt-LT" w:eastAsia="en-US"/>
              </w:rPr>
              <w:t>Apatinis sluoksnis: vinilas, veltinis</w:t>
            </w:r>
          </w:p>
          <w:p w14:paraId="184474B4" w14:textId="21943C7D" w:rsidR="007507B2" w:rsidRPr="007507B2" w:rsidRDefault="007507B2">
            <w:pPr>
              <w:widowControl w:val="0"/>
              <w:spacing w:line="276" w:lineRule="auto"/>
              <w:rPr>
                <w:color w:val="000000"/>
                <w:sz w:val="20"/>
                <w:szCs w:val="20"/>
              </w:rPr>
            </w:pPr>
            <w:proofErr w:type="spellStart"/>
            <w:r w:rsidRPr="007507B2">
              <w:rPr>
                <w:color w:val="000000"/>
                <w:sz w:val="20"/>
                <w:szCs w:val="20"/>
              </w:rPr>
              <w:t>Sudėtis</w:t>
            </w:r>
            <w:proofErr w:type="spellEnd"/>
            <w:r w:rsidRPr="007507B2">
              <w:rPr>
                <w:color w:val="000000"/>
                <w:sz w:val="20"/>
                <w:szCs w:val="20"/>
              </w:rPr>
              <w:t xml:space="preserve">: 82-84% </w:t>
            </w:r>
            <w:proofErr w:type="spellStart"/>
            <w:r w:rsidRPr="007507B2">
              <w:rPr>
                <w:color w:val="000000"/>
                <w:sz w:val="20"/>
                <w:szCs w:val="20"/>
              </w:rPr>
              <w:t>vinilas</w:t>
            </w:r>
            <w:proofErr w:type="spellEnd"/>
            <w:r w:rsidRPr="007507B2">
              <w:rPr>
                <w:color w:val="000000"/>
                <w:sz w:val="20"/>
                <w:szCs w:val="20"/>
              </w:rPr>
              <w:t xml:space="preserve">, 6-8% </w:t>
            </w:r>
            <w:proofErr w:type="spellStart"/>
            <w:r w:rsidRPr="007507B2">
              <w:rPr>
                <w:color w:val="000000"/>
                <w:sz w:val="20"/>
                <w:szCs w:val="20"/>
              </w:rPr>
              <w:t>stiklo</w:t>
            </w:r>
            <w:proofErr w:type="spellEnd"/>
            <w:r w:rsidRPr="007507B2">
              <w:rPr>
                <w:color w:val="000000"/>
                <w:sz w:val="20"/>
                <w:szCs w:val="20"/>
              </w:rPr>
              <w:t xml:space="preserve"> </w:t>
            </w:r>
            <w:proofErr w:type="spellStart"/>
            <w:r w:rsidRPr="007507B2">
              <w:rPr>
                <w:color w:val="000000"/>
                <w:sz w:val="20"/>
                <w:szCs w:val="20"/>
              </w:rPr>
              <w:t>pluoštas</w:t>
            </w:r>
            <w:proofErr w:type="spellEnd"/>
            <w:r w:rsidRPr="007507B2">
              <w:rPr>
                <w:color w:val="000000"/>
                <w:sz w:val="20"/>
                <w:szCs w:val="20"/>
              </w:rPr>
              <w:t>, 9-11% PET;</w:t>
            </w:r>
          </w:p>
          <w:p w14:paraId="53112E96" w14:textId="6782B5CA" w:rsidR="005C10DC" w:rsidRDefault="007507B2">
            <w:pPr>
              <w:widowControl w:val="0"/>
              <w:spacing w:line="276" w:lineRule="auto"/>
              <w:rPr>
                <w:color w:val="000000"/>
              </w:rPr>
            </w:pPr>
            <w:r>
              <w:rPr>
                <w:color w:val="000000"/>
                <w:sz w:val="20"/>
                <w:lang w:val="lt-LT" w:eastAsia="en-US"/>
              </w:rPr>
              <w:t>Svoris:</w:t>
            </w:r>
            <w:r w:rsidR="002F3F0F">
              <w:rPr>
                <w:color w:val="000000"/>
                <w:sz w:val="20"/>
                <w:lang w:val="lt-LT" w:eastAsia="en-US"/>
              </w:rPr>
              <w:t xml:space="preserve"> </w:t>
            </w:r>
            <w:r w:rsidRPr="007507B2">
              <w:rPr>
                <w:color w:val="000000"/>
                <w:sz w:val="20"/>
                <w:lang w:eastAsia="en-US"/>
              </w:rPr>
              <w:t>3200 g/m²</w:t>
            </w:r>
          </w:p>
          <w:p w14:paraId="553504A3" w14:textId="15B8D1C0" w:rsidR="005C10DC" w:rsidRDefault="002F3F0F">
            <w:pPr>
              <w:widowControl w:val="0"/>
              <w:spacing w:line="276" w:lineRule="auto"/>
              <w:rPr>
                <w:color w:val="000000"/>
                <w:sz w:val="20"/>
                <w:lang w:val="lt-LT" w:eastAsia="en-US"/>
              </w:rPr>
            </w:pPr>
            <w:r>
              <w:rPr>
                <w:color w:val="000000"/>
                <w:sz w:val="20"/>
                <w:lang w:val="lt-LT" w:eastAsia="en-US"/>
              </w:rPr>
              <w:t xml:space="preserve">Atsparumas ugniai: </w:t>
            </w:r>
            <w:r w:rsidR="007507B2" w:rsidRPr="007507B2">
              <w:rPr>
                <w:color w:val="000000"/>
                <w:sz w:val="20"/>
                <w:lang w:val="lt-LT" w:eastAsia="en-US"/>
              </w:rPr>
              <w:t>Bfl-s1 (EN 13501 – 1)</w:t>
            </w:r>
          </w:p>
          <w:p w14:paraId="728FCB78" w14:textId="5605E494" w:rsidR="00FA3613" w:rsidRDefault="00FA3613">
            <w:pPr>
              <w:widowControl w:val="0"/>
              <w:spacing w:line="276" w:lineRule="auto"/>
              <w:rPr>
                <w:color w:val="000000"/>
                <w:sz w:val="20"/>
                <w:szCs w:val="20"/>
              </w:rPr>
            </w:pPr>
            <w:proofErr w:type="spellStart"/>
            <w:r w:rsidRPr="00FA3613">
              <w:rPr>
                <w:color w:val="000000"/>
                <w:sz w:val="20"/>
                <w:szCs w:val="20"/>
              </w:rPr>
              <w:t>Statybinė</w:t>
            </w:r>
            <w:proofErr w:type="spellEnd"/>
            <w:r w:rsidRPr="00FA3613">
              <w:rPr>
                <w:color w:val="000000"/>
                <w:sz w:val="20"/>
                <w:szCs w:val="20"/>
              </w:rPr>
              <w:t xml:space="preserve"> </w:t>
            </w:r>
            <w:proofErr w:type="spellStart"/>
            <w:r w:rsidRPr="00FA3613">
              <w:rPr>
                <w:color w:val="000000"/>
                <w:sz w:val="20"/>
                <w:szCs w:val="20"/>
              </w:rPr>
              <w:t>klasė</w:t>
            </w:r>
            <w:proofErr w:type="spellEnd"/>
            <w:r w:rsidRPr="00FA3613">
              <w:rPr>
                <w:color w:val="000000"/>
                <w:sz w:val="20"/>
                <w:szCs w:val="20"/>
              </w:rPr>
              <w:t xml:space="preserve"> EN 1307 ne </w:t>
            </w:r>
            <w:proofErr w:type="spellStart"/>
            <w:r w:rsidRPr="00FA3613">
              <w:rPr>
                <w:color w:val="000000"/>
                <w:sz w:val="20"/>
                <w:szCs w:val="20"/>
              </w:rPr>
              <w:t>blogiau</w:t>
            </w:r>
            <w:proofErr w:type="spellEnd"/>
            <w:r w:rsidRPr="00FA3613">
              <w:rPr>
                <w:color w:val="000000"/>
                <w:sz w:val="20"/>
                <w:szCs w:val="20"/>
              </w:rPr>
              <w:t xml:space="preserve"> </w:t>
            </w:r>
            <w:proofErr w:type="spellStart"/>
            <w:r w:rsidRPr="00FA3613">
              <w:rPr>
                <w:color w:val="000000"/>
                <w:sz w:val="20"/>
                <w:szCs w:val="20"/>
              </w:rPr>
              <w:t>kaip</w:t>
            </w:r>
            <w:proofErr w:type="spellEnd"/>
            <w:r w:rsidRPr="00FA3613">
              <w:rPr>
                <w:color w:val="000000"/>
                <w:sz w:val="20"/>
                <w:szCs w:val="20"/>
              </w:rPr>
              <w:t xml:space="preserve"> - 33;</w:t>
            </w:r>
          </w:p>
          <w:p w14:paraId="26F32CA5" w14:textId="5720E6CA" w:rsidR="00C57256" w:rsidRDefault="00C57256">
            <w:pPr>
              <w:widowControl w:val="0"/>
              <w:spacing w:line="276" w:lineRule="auto"/>
              <w:rPr>
                <w:color w:val="000000"/>
                <w:sz w:val="20"/>
                <w:szCs w:val="20"/>
              </w:rPr>
            </w:pPr>
            <w:proofErr w:type="spellStart"/>
            <w:r w:rsidRPr="00C57256">
              <w:rPr>
                <w:color w:val="000000"/>
                <w:sz w:val="20"/>
                <w:szCs w:val="20"/>
              </w:rPr>
              <w:t>Atsparumas</w:t>
            </w:r>
            <w:proofErr w:type="spellEnd"/>
            <w:r w:rsidRPr="00C57256">
              <w:rPr>
                <w:color w:val="000000"/>
                <w:sz w:val="20"/>
                <w:szCs w:val="20"/>
              </w:rPr>
              <w:t xml:space="preserve"> </w:t>
            </w:r>
            <w:proofErr w:type="spellStart"/>
            <w:r w:rsidRPr="00C57256">
              <w:rPr>
                <w:color w:val="000000"/>
                <w:sz w:val="20"/>
                <w:szCs w:val="20"/>
              </w:rPr>
              <w:t>blukimui</w:t>
            </w:r>
            <w:proofErr w:type="spellEnd"/>
            <w:r w:rsidRPr="00C57256">
              <w:rPr>
                <w:color w:val="000000"/>
                <w:sz w:val="20"/>
                <w:szCs w:val="20"/>
              </w:rPr>
              <w:t xml:space="preserve"> ISO 105-B02: &gt;= 8;</w:t>
            </w:r>
          </w:p>
          <w:p w14:paraId="0A045969" w14:textId="4774BBC5" w:rsidR="00FA3613" w:rsidRPr="00FA3613" w:rsidRDefault="00FA3613">
            <w:pPr>
              <w:widowControl w:val="0"/>
              <w:spacing w:line="276" w:lineRule="auto"/>
              <w:rPr>
                <w:color w:val="000000"/>
                <w:sz w:val="20"/>
                <w:szCs w:val="20"/>
              </w:rPr>
            </w:pPr>
            <w:proofErr w:type="spellStart"/>
            <w:r w:rsidRPr="00FA3613">
              <w:rPr>
                <w:color w:val="000000"/>
                <w:sz w:val="20"/>
                <w:szCs w:val="20"/>
              </w:rPr>
              <w:t>Atsparumas</w:t>
            </w:r>
            <w:proofErr w:type="spellEnd"/>
            <w:r w:rsidRPr="00FA3613">
              <w:rPr>
                <w:color w:val="000000"/>
                <w:sz w:val="20"/>
                <w:szCs w:val="20"/>
              </w:rPr>
              <w:t xml:space="preserve"> </w:t>
            </w:r>
            <w:proofErr w:type="spellStart"/>
            <w:r w:rsidRPr="00FA3613">
              <w:rPr>
                <w:color w:val="000000"/>
                <w:sz w:val="20"/>
                <w:szCs w:val="20"/>
              </w:rPr>
              <w:t>slidumui</w:t>
            </w:r>
            <w:proofErr w:type="spellEnd"/>
            <w:r w:rsidRPr="00FA3613">
              <w:rPr>
                <w:color w:val="000000"/>
                <w:sz w:val="20"/>
                <w:szCs w:val="20"/>
              </w:rPr>
              <w:t xml:space="preserve"> DIN 51130 ne </w:t>
            </w:r>
            <w:proofErr w:type="spellStart"/>
            <w:r w:rsidRPr="00FA3613">
              <w:rPr>
                <w:color w:val="000000"/>
                <w:sz w:val="20"/>
                <w:szCs w:val="20"/>
              </w:rPr>
              <w:t>prastenis</w:t>
            </w:r>
            <w:proofErr w:type="spellEnd"/>
            <w:r w:rsidRPr="00FA3613">
              <w:rPr>
                <w:color w:val="000000"/>
                <w:sz w:val="20"/>
                <w:szCs w:val="20"/>
              </w:rPr>
              <w:t xml:space="preserve"> </w:t>
            </w:r>
            <w:proofErr w:type="spellStart"/>
            <w:r w:rsidRPr="00FA3613">
              <w:rPr>
                <w:color w:val="000000"/>
                <w:sz w:val="20"/>
                <w:szCs w:val="20"/>
              </w:rPr>
              <w:t>kaip</w:t>
            </w:r>
            <w:proofErr w:type="spellEnd"/>
            <w:r w:rsidRPr="00FA3613">
              <w:rPr>
                <w:color w:val="000000"/>
                <w:sz w:val="20"/>
                <w:szCs w:val="20"/>
              </w:rPr>
              <w:t xml:space="preserve"> - R9;</w:t>
            </w:r>
          </w:p>
          <w:p w14:paraId="069DFAED" w14:textId="5FFA43A0" w:rsidR="007507B2" w:rsidRDefault="007507B2">
            <w:pPr>
              <w:widowControl w:val="0"/>
              <w:spacing w:line="276" w:lineRule="auto"/>
              <w:rPr>
                <w:color w:val="000000"/>
              </w:rPr>
            </w:pPr>
            <w:r w:rsidRPr="007507B2">
              <w:rPr>
                <w:color w:val="000000"/>
                <w:sz w:val="20"/>
                <w:szCs w:val="20"/>
              </w:rPr>
              <w:t xml:space="preserve">Garso </w:t>
            </w:r>
            <w:proofErr w:type="spellStart"/>
            <w:r w:rsidRPr="007507B2">
              <w:rPr>
                <w:color w:val="000000"/>
                <w:sz w:val="20"/>
                <w:szCs w:val="20"/>
              </w:rPr>
              <w:t>sugeriamumas</w:t>
            </w:r>
            <w:proofErr w:type="spellEnd"/>
            <w:r w:rsidRPr="007507B2">
              <w:rPr>
                <w:color w:val="000000"/>
                <w:sz w:val="20"/>
                <w:szCs w:val="20"/>
              </w:rPr>
              <w:t xml:space="preserve"> ne </w:t>
            </w:r>
            <w:proofErr w:type="spellStart"/>
            <w:r w:rsidRPr="007507B2">
              <w:rPr>
                <w:color w:val="000000"/>
                <w:sz w:val="20"/>
                <w:szCs w:val="20"/>
              </w:rPr>
              <w:t>blogesnis</w:t>
            </w:r>
            <w:proofErr w:type="spellEnd"/>
            <w:r w:rsidRPr="007507B2">
              <w:rPr>
                <w:color w:val="000000"/>
                <w:sz w:val="20"/>
                <w:szCs w:val="20"/>
              </w:rPr>
              <w:t xml:space="preserve"> </w:t>
            </w:r>
            <w:proofErr w:type="spellStart"/>
            <w:r w:rsidRPr="007507B2">
              <w:rPr>
                <w:color w:val="000000"/>
                <w:sz w:val="20"/>
                <w:szCs w:val="20"/>
              </w:rPr>
              <w:t>kaip</w:t>
            </w:r>
            <w:proofErr w:type="spellEnd"/>
            <w:r w:rsidRPr="007507B2">
              <w:rPr>
                <w:color w:val="000000"/>
                <w:sz w:val="20"/>
                <w:szCs w:val="20"/>
              </w:rPr>
              <w:t xml:space="preserve"> - 19dB;</w:t>
            </w:r>
          </w:p>
        </w:tc>
      </w:tr>
    </w:tbl>
    <w:p w14:paraId="76114DFE" w14:textId="77777777" w:rsidR="00CD7C7D" w:rsidRPr="00CD7C7D" w:rsidRDefault="00CD7C7D" w:rsidP="00CD7C7D">
      <w:pPr>
        <w:rPr>
          <w:lang w:val="lt-LT"/>
        </w:rPr>
      </w:pPr>
    </w:p>
    <w:p w14:paraId="3DBD7EB3" w14:textId="65A68C28" w:rsidR="005C10DC" w:rsidRDefault="002F3F0F">
      <w:pPr>
        <w:pStyle w:val="Heading2"/>
      </w:pPr>
      <w:bookmarkStart w:id="208" w:name="__RefHeading___Toc26483_1154837063"/>
      <w:bookmarkStart w:id="209" w:name="_Toc52290259"/>
      <w:bookmarkEnd w:id="208"/>
      <w:r>
        <w:rPr>
          <w:lang w:eastAsia="en-US"/>
        </w:rPr>
        <w:t>Reikalavimai baigtai grindų dangai</w:t>
      </w:r>
      <w:bookmarkEnd w:id="209"/>
    </w:p>
    <w:tbl>
      <w:tblPr>
        <w:tblW w:w="10173" w:type="dxa"/>
        <w:tblLayout w:type="fixed"/>
        <w:tblLook w:val="04A0" w:firstRow="1" w:lastRow="0" w:firstColumn="1" w:lastColumn="0" w:noHBand="0" w:noVBand="1"/>
      </w:tblPr>
      <w:tblGrid>
        <w:gridCol w:w="4498"/>
        <w:gridCol w:w="2656"/>
        <w:gridCol w:w="3019"/>
      </w:tblGrid>
      <w:tr w:rsidR="005C10DC" w14:paraId="3EAE3468" w14:textId="77777777">
        <w:trPr>
          <w:trHeight w:val="397"/>
        </w:trPr>
        <w:tc>
          <w:tcPr>
            <w:tcW w:w="4498"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29B25F16" w14:textId="05852130" w:rsidR="005C10DC" w:rsidRDefault="002F3F0F">
            <w:pPr>
              <w:widowControl w:val="0"/>
              <w:spacing w:line="24" w:lineRule="atLeast"/>
              <w:jc w:val="center"/>
              <w:rPr>
                <w:lang w:val="lt-LT"/>
              </w:rPr>
            </w:pPr>
            <w:r>
              <w:rPr>
                <w:rFonts w:eastAsia="Calibri"/>
                <w:lang w:val="lt-LT" w:eastAsia="en-US"/>
              </w:rPr>
              <w:t>Techniniai reikalavimai</w:t>
            </w:r>
          </w:p>
        </w:tc>
        <w:tc>
          <w:tcPr>
            <w:tcW w:w="2656"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3AF6A277" w14:textId="77777777" w:rsidR="005C10DC" w:rsidRDefault="002F3F0F">
            <w:pPr>
              <w:widowControl w:val="0"/>
              <w:spacing w:line="24" w:lineRule="atLeast"/>
              <w:jc w:val="center"/>
              <w:rPr>
                <w:lang w:val="lt-LT"/>
              </w:rPr>
            </w:pPr>
            <w:r>
              <w:rPr>
                <w:rFonts w:eastAsia="Calibri"/>
                <w:lang w:val="lt-LT" w:eastAsia="en-US"/>
              </w:rPr>
              <w:t>Leistini nuokrypiai, mm</w:t>
            </w:r>
          </w:p>
        </w:tc>
        <w:tc>
          <w:tcPr>
            <w:tcW w:w="3019"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22C3700C" w14:textId="77777777" w:rsidR="005C10DC" w:rsidRDefault="002F3F0F">
            <w:pPr>
              <w:widowControl w:val="0"/>
              <w:spacing w:line="24" w:lineRule="atLeast"/>
              <w:jc w:val="center"/>
              <w:rPr>
                <w:lang w:val="lt-LT"/>
              </w:rPr>
            </w:pPr>
            <w:r>
              <w:rPr>
                <w:rFonts w:eastAsia="Calibri"/>
                <w:lang w:val="lt-LT" w:eastAsia="en-US"/>
              </w:rPr>
              <w:t>Kontrolė</w:t>
            </w:r>
          </w:p>
        </w:tc>
      </w:tr>
      <w:tr w:rsidR="005C10DC" w14:paraId="07D35DA5" w14:textId="77777777">
        <w:tc>
          <w:tcPr>
            <w:tcW w:w="4498" w:type="dxa"/>
            <w:tcBorders>
              <w:top w:val="single" w:sz="4" w:space="0" w:color="000000"/>
              <w:left w:val="single" w:sz="4" w:space="0" w:color="000000"/>
              <w:bottom w:val="single" w:sz="4" w:space="0" w:color="000000"/>
              <w:right w:val="single" w:sz="4" w:space="0" w:color="000000"/>
            </w:tcBorders>
            <w:vAlign w:val="center"/>
          </w:tcPr>
          <w:p w14:paraId="3C1D4E87" w14:textId="77777777" w:rsidR="005C10DC" w:rsidRDefault="002F3F0F">
            <w:pPr>
              <w:widowControl w:val="0"/>
              <w:rPr>
                <w:lang w:val="lt-LT"/>
              </w:rPr>
            </w:pPr>
            <w:r>
              <w:rPr>
                <w:rFonts w:eastAsia="Calibri"/>
                <w:lang w:val="lt-LT" w:eastAsia="en-US"/>
              </w:rPr>
              <w:t>Paviršiaus nukrypimai nuo plokštumos, tikrinant 2m matuokle:</w:t>
            </w:r>
          </w:p>
          <w:p w14:paraId="4B5A553A" w14:textId="77777777" w:rsidR="005C10DC" w:rsidRDefault="002F3F0F">
            <w:pPr>
              <w:widowControl w:val="0"/>
              <w:rPr>
                <w:lang w:val="lt-LT"/>
              </w:rPr>
            </w:pPr>
            <w:r>
              <w:rPr>
                <w:rFonts w:eastAsia="Calibri"/>
                <w:lang w:val="lt-LT" w:eastAsia="en-US"/>
              </w:rPr>
              <w:t>- cementines</w:t>
            </w:r>
          </w:p>
          <w:p w14:paraId="63847726" w14:textId="77777777" w:rsidR="005C10DC" w:rsidRDefault="002F3F0F">
            <w:pPr>
              <w:widowControl w:val="0"/>
              <w:rPr>
                <w:lang w:val="lt-LT"/>
              </w:rPr>
            </w:pPr>
            <w:r>
              <w:rPr>
                <w:rFonts w:eastAsia="Calibri"/>
                <w:lang w:val="lt-LT" w:eastAsia="en-US"/>
              </w:rPr>
              <w:t>- polimerines</w:t>
            </w:r>
          </w:p>
        </w:tc>
        <w:tc>
          <w:tcPr>
            <w:tcW w:w="2656" w:type="dxa"/>
            <w:tcBorders>
              <w:top w:val="single" w:sz="4" w:space="0" w:color="000000"/>
              <w:left w:val="single" w:sz="4" w:space="0" w:color="000000"/>
              <w:bottom w:val="single" w:sz="4" w:space="0" w:color="000000"/>
              <w:right w:val="single" w:sz="4" w:space="0" w:color="000000"/>
            </w:tcBorders>
            <w:vAlign w:val="center"/>
          </w:tcPr>
          <w:p w14:paraId="6BDBC7EA" w14:textId="77777777" w:rsidR="005C10DC" w:rsidRDefault="002F3F0F">
            <w:pPr>
              <w:widowControl w:val="0"/>
              <w:spacing w:line="24" w:lineRule="atLeast"/>
              <w:rPr>
                <w:lang w:val="lt-LT"/>
              </w:rPr>
            </w:pPr>
            <w:r>
              <w:rPr>
                <w:rFonts w:eastAsia="Calibri"/>
                <w:lang w:val="lt-LT" w:eastAsia="en-US"/>
              </w:rPr>
              <w:t>4</w:t>
            </w:r>
          </w:p>
        </w:tc>
        <w:tc>
          <w:tcPr>
            <w:tcW w:w="3019" w:type="dxa"/>
            <w:tcBorders>
              <w:top w:val="single" w:sz="4" w:space="0" w:color="000000"/>
              <w:left w:val="single" w:sz="4" w:space="0" w:color="000000"/>
              <w:bottom w:val="single" w:sz="4" w:space="0" w:color="000000"/>
              <w:right w:val="single" w:sz="4" w:space="0" w:color="000000"/>
            </w:tcBorders>
            <w:vAlign w:val="center"/>
          </w:tcPr>
          <w:p w14:paraId="6991576A" w14:textId="77777777" w:rsidR="005C10DC" w:rsidRDefault="002F3F0F">
            <w:pPr>
              <w:widowControl w:val="0"/>
              <w:spacing w:line="24" w:lineRule="atLeast"/>
              <w:rPr>
                <w:lang w:val="lt-LT"/>
              </w:rPr>
            </w:pPr>
            <w:r>
              <w:rPr>
                <w:rFonts w:eastAsia="Calibri"/>
                <w:lang w:val="lt-LT" w:eastAsia="en-US"/>
              </w:rPr>
              <w:t>9 matavimai 50-70m</w:t>
            </w:r>
            <w:r>
              <w:rPr>
                <w:rFonts w:eastAsia="Calibri"/>
                <w:vertAlign w:val="superscript"/>
                <w:lang w:val="lt-LT" w:eastAsia="en-US"/>
              </w:rPr>
              <w:t xml:space="preserve">2 </w:t>
            </w:r>
            <w:r>
              <w:rPr>
                <w:rFonts w:eastAsia="Calibri"/>
                <w:lang w:val="lt-LT" w:eastAsia="en-US"/>
              </w:rPr>
              <w:t>paviršiaus arba vienai mažesnio ploto patalpai</w:t>
            </w:r>
          </w:p>
        </w:tc>
      </w:tr>
      <w:tr w:rsidR="005C10DC" w14:paraId="286A185B" w14:textId="77777777">
        <w:trPr>
          <w:trHeight w:val="907"/>
        </w:trPr>
        <w:tc>
          <w:tcPr>
            <w:tcW w:w="4498" w:type="dxa"/>
            <w:tcBorders>
              <w:top w:val="single" w:sz="4" w:space="0" w:color="000000"/>
              <w:left w:val="single" w:sz="4" w:space="0" w:color="000000"/>
              <w:bottom w:val="single" w:sz="4" w:space="0" w:color="000000"/>
              <w:right w:val="single" w:sz="4" w:space="0" w:color="000000"/>
            </w:tcBorders>
            <w:vAlign w:val="center"/>
          </w:tcPr>
          <w:p w14:paraId="52BC3824" w14:textId="77777777" w:rsidR="005C10DC" w:rsidRDefault="002F3F0F">
            <w:pPr>
              <w:widowControl w:val="0"/>
              <w:spacing w:line="24" w:lineRule="atLeast"/>
              <w:rPr>
                <w:lang w:val="lt-LT"/>
              </w:rPr>
            </w:pPr>
            <w:r>
              <w:rPr>
                <w:rFonts w:eastAsia="Calibri"/>
                <w:lang w:val="lt-LT" w:eastAsia="en-US"/>
              </w:rPr>
              <w:t>Nukrypimai nuo projektinio dangos nuolydžio</w:t>
            </w:r>
          </w:p>
        </w:tc>
        <w:tc>
          <w:tcPr>
            <w:tcW w:w="2656" w:type="dxa"/>
            <w:tcBorders>
              <w:top w:val="single" w:sz="4" w:space="0" w:color="000000"/>
              <w:left w:val="single" w:sz="4" w:space="0" w:color="000000"/>
              <w:bottom w:val="single" w:sz="4" w:space="0" w:color="000000"/>
              <w:right w:val="single" w:sz="4" w:space="0" w:color="000000"/>
            </w:tcBorders>
            <w:vAlign w:val="center"/>
          </w:tcPr>
          <w:p w14:paraId="19C29592" w14:textId="77777777" w:rsidR="005C10DC" w:rsidRDefault="002F3F0F">
            <w:pPr>
              <w:widowControl w:val="0"/>
              <w:spacing w:line="24" w:lineRule="atLeast"/>
              <w:rPr>
                <w:lang w:val="lt-LT"/>
              </w:rPr>
            </w:pPr>
            <w:r>
              <w:rPr>
                <w:rFonts w:eastAsia="Calibri"/>
                <w:lang w:val="lt-LT" w:eastAsia="en-US"/>
              </w:rPr>
              <w:t>2% patalpos matmenų</w:t>
            </w:r>
          </w:p>
        </w:tc>
        <w:tc>
          <w:tcPr>
            <w:tcW w:w="3019" w:type="dxa"/>
            <w:tcBorders>
              <w:top w:val="single" w:sz="4" w:space="0" w:color="000000"/>
              <w:left w:val="single" w:sz="4" w:space="0" w:color="000000"/>
              <w:bottom w:val="single" w:sz="4" w:space="0" w:color="000000"/>
              <w:right w:val="single" w:sz="4" w:space="0" w:color="000000"/>
            </w:tcBorders>
            <w:vAlign w:val="center"/>
          </w:tcPr>
          <w:p w14:paraId="58F0C95F" w14:textId="77777777" w:rsidR="005C10DC" w:rsidRDefault="002F3F0F">
            <w:pPr>
              <w:widowControl w:val="0"/>
              <w:spacing w:line="24" w:lineRule="atLeast"/>
              <w:rPr>
                <w:lang w:val="lt-LT"/>
              </w:rPr>
            </w:pPr>
            <w:r>
              <w:rPr>
                <w:rFonts w:eastAsia="Calibri"/>
                <w:lang w:val="lt-LT" w:eastAsia="en-US"/>
              </w:rPr>
              <w:t>9 matavimai 50-70m</w:t>
            </w:r>
            <w:r>
              <w:rPr>
                <w:rFonts w:eastAsia="Calibri"/>
                <w:vertAlign w:val="superscript"/>
                <w:lang w:val="lt-LT" w:eastAsia="en-US"/>
              </w:rPr>
              <w:t xml:space="preserve">2 </w:t>
            </w:r>
            <w:r>
              <w:rPr>
                <w:rFonts w:eastAsia="Calibri"/>
                <w:lang w:val="lt-LT" w:eastAsia="en-US"/>
              </w:rPr>
              <w:t>paviršiaus arba vienai mažesnio ploto patalpai</w:t>
            </w:r>
          </w:p>
        </w:tc>
      </w:tr>
      <w:tr w:rsidR="005C10DC" w14:paraId="54DEEB11" w14:textId="77777777">
        <w:trPr>
          <w:trHeight w:val="964"/>
        </w:trPr>
        <w:tc>
          <w:tcPr>
            <w:tcW w:w="4498" w:type="dxa"/>
            <w:tcBorders>
              <w:top w:val="single" w:sz="4" w:space="0" w:color="000000"/>
              <w:left w:val="single" w:sz="4" w:space="0" w:color="000000"/>
              <w:bottom w:val="single" w:sz="4" w:space="0" w:color="000000"/>
              <w:right w:val="single" w:sz="4" w:space="0" w:color="000000"/>
            </w:tcBorders>
            <w:vAlign w:val="center"/>
          </w:tcPr>
          <w:p w14:paraId="0935228B" w14:textId="77777777" w:rsidR="005C10DC" w:rsidRDefault="002F3F0F">
            <w:pPr>
              <w:widowControl w:val="0"/>
              <w:spacing w:line="24" w:lineRule="atLeast"/>
              <w:rPr>
                <w:lang w:val="lt-LT"/>
              </w:rPr>
            </w:pPr>
            <w:r>
              <w:rPr>
                <w:rFonts w:eastAsia="Calibri"/>
                <w:lang w:val="lt-LT" w:eastAsia="en-US"/>
              </w:rPr>
              <w:t>Dangos storio nuokrypos Paviršiai negali turėti jokių nelygumų</w:t>
            </w:r>
          </w:p>
          <w:p w14:paraId="567AECE9" w14:textId="77777777" w:rsidR="005C10DC" w:rsidRDefault="002F3F0F">
            <w:pPr>
              <w:widowControl w:val="0"/>
              <w:spacing w:line="24" w:lineRule="atLeast"/>
              <w:rPr>
                <w:lang w:val="lt-LT"/>
              </w:rPr>
            </w:pPr>
            <w:r>
              <w:rPr>
                <w:rFonts w:eastAsia="Calibri"/>
                <w:lang w:val="lt-LT" w:eastAsia="en-US"/>
              </w:rPr>
              <w:t>Neleistinos dėmės ir įbrėžimai</w:t>
            </w:r>
          </w:p>
        </w:tc>
        <w:tc>
          <w:tcPr>
            <w:tcW w:w="2656" w:type="dxa"/>
            <w:tcBorders>
              <w:top w:val="single" w:sz="4" w:space="0" w:color="000000"/>
              <w:left w:val="single" w:sz="4" w:space="0" w:color="000000"/>
              <w:bottom w:val="single" w:sz="4" w:space="0" w:color="000000"/>
              <w:right w:val="single" w:sz="4" w:space="0" w:color="000000"/>
            </w:tcBorders>
            <w:vAlign w:val="center"/>
          </w:tcPr>
          <w:p w14:paraId="44DF8C3F" w14:textId="77777777" w:rsidR="005C10DC" w:rsidRDefault="002F3F0F">
            <w:pPr>
              <w:widowControl w:val="0"/>
              <w:spacing w:line="24" w:lineRule="atLeast"/>
              <w:rPr>
                <w:lang w:val="lt-LT"/>
              </w:rPr>
            </w:pPr>
            <w:r>
              <w:rPr>
                <w:rFonts w:eastAsia="Calibri"/>
                <w:lang w:val="lt-LT" w:eastAsia="en-US"/>
              </w:rPr>
              <w:t>10% nuo projektinio storio</w:t>
            </w:r>
          </w:p>
        </w:tc>
        <w:tc>
          <w:tcPr>
            <w:tcW w:w="3019" w:type="dxa"/>
            <w:tcBorders>
              <w:top w:val="single" w:sz="4" w:space="0" w:color="000000"/>
              <w:left w:val="single" w:sz="4" w:space="0" w:color="000000"/>
              <w:bottom w:val="single" w:sz="4" w:space="0" w:color="000000"/>
              <w:right w:val="single" w:sz="4" w:space="0" w:color="000000"/>
            </w:tcBorders>
            <w:vAlign w:val="center"/>
          </w:tcPr>
          <w:p w14:paraId="4F14326A" w14:textId="77777777" w:rsidR="005C10DC" w:rsidRDefault="002F3F0F">
            <w:pPr>
              <w:widowControl w:val="0"/>
              <w:spacing w:line="24" w:lineRule="atLeast"/>
              <w:rPr>
                <w:lang w:val="lt-LT"/>
              </w:rPr>
            </w:pPr>
            <w:r>
              <w:rPr>
                <w:rFonts w:eastAsia="Calibri"/>
                <w:lang w:val="lt-LT" w:eastAsia="en-US"/>
              </w:rPr>
              <w:t>9 matavimai 50-70m</w:t>
            </w:r>
            <w:r>
              <w:rPr>
                <w:rFonts w:eastAsia="Calibri"/>
                <w:vertAlign w:val="superscript"/>
                <w:lang w:val="lt-LT" w:eastAsia="en-US"/>
              </w:rPr>
              <w:t xml:space="preserve">2 </w:t>
            </w:r>
            <w:r>
              <w:rPr>
                <w:rFonts w:eastAsia="Calibri"/>
                <w:lang w:val="lt-LT" w:eastAsia="en-US"/>
              </w:rPr>
              <w:t>paviršiaus arba vienai mažesnio ploto patalpai</w:t>
            </w:r>
          </w:p>
        </w:tc>
      </w:tr>
    </w:tbl>
    <w:p w14:paraId="06ECCDDC" w14:textId="77777777" w:rsidR="005C10DC" w:rsidRDefault="005C10DC">
      <w:pPr>
        <w:pStyle w:val="ListParagraph"/>
        <w:tabs>
          <w:tab w:val="left" w:pos="1064"/>
          <w:tab w:val="left" w:pos="1065"/>
        </w:tabs>
        <w:ind w:left="0"/>
        <w:rPr>
          <w:rFonts w:ascii="Arial" w:hAnsi="Arial" w:cs="Arial"/>
          <w:b/>
          <w:i/>
          <w:sz w:val="20"/>
          <w:szCs w:val="20"/>
        </w:rPr>
      </w:pPr>
    </w:p>
    <w:p w14:paraId="45A22CDD" w14:textId="77777777" w:rsidR="005C10DC" w:rsidRDefault="002F3F0F">
      <w:pPr>
        <w:pStyle w:val="Heading2"/>
      </w:pPr>
      <w:bookmarkStart w:id="210" w:name="__RefHeading___Toc26485_1154837063"/>
      <w:bookmarkStart w:id="211" w:name="_Toc52290259_Copy_1"/>
      <w:bookmarkEnd w:id="210"/>
      <w:r>
        <w:rPr>
          <w:lang w:eastAsia="en-US"/>
        </w:rPr>
        <w:t>A</w:t>
      </w:r>
      <w:bookmarkEnd w:id="211"/>
      <w:r>
        <w:rPr>
          <w:lang w:eastAsia="en-US"/>
        </w:rPr>
        <w:t>kmens masės plytelių grindjuostės</w:t>
      </w:r>
    </w:p>
    <w:p w14:paraId="79A0001C" w14:textId="77777777" w:rsidR="005C10DC" w:rsidRDefault="002F3F0F">
      <w:pPr>
        <w:pStyle w:val="BodyText"/>
        <w:ind w:firstLine="567"/>
        <w:rPr>
          <w:sz w:val="20"/>
          <w:szCs w:val="20"/>
        </w:rPr>
      </w:pPr>
      <w:proofErr w:type="spellStart"/>
      <w:r>
        <w:rPr>
          <w:sz w:val="20"/>
          <w:szCs w:val="20"/>
        </w:rPr>
        <w:t>Grindjuostės</w:t>
      </w:r>
      <w:proofErr w:type="spellEnd"/>
      <w:r>
        <w:rPr>
          <w:sz w:val="20"/>
          <w:szCs w:val="20"/>
        </w:rPr>
        <w:t xml:space="preserve"> </w:t>
      </w:r>
      <w:proofErr w:type="spellStart"/>
      <w:r>
        <w:rPr>
          <w:sz w:val="20"/>
          <w:szCs w:val="20"/>
        </w:rPr>
        <w:t>įrengiamos</w:t>
      </w:r>
      <w:proofErr w:type="spellEnd"/>
      <w:r>
        <w:rPr>
          <w:sz w:val="20"/>
          <w:szCs w:val="20"/>
        </w:rPr>
        <w:t xml:space="preserve"> </w:t>
      </w:r>
      <w:proofErr w:type="spellStart"/>
      <w:r>
        <w:rPr>
          <w:sz w:val="20"/>
          <w:szCs w:val="20"/>
        </w:rPr>
        <w:t>iš</w:t>
      </w:r>
      <w:proofErr w:type="spellEnd"/>
      <w:r>
        <w:rPr>
          <w:sz w:val="20"/>
          <w:szCs w:val="20"/>
        </w:rPr>
        <w:t xml:space="preserve"> </w:t>
      </w:r>
      <w:proofErr w:type="spellStart"/>
      <w:r>
        <w:rPr>
          <w:sz w:val="20"/>
          <w:szCs w:val="20"/>
        </w:rPr>
        <w:t>tos</w:t>
      </w:r>
      <w:proofErr w:type="spellEnd"/>
      <w:r>
        <w:rPr>
          <w:sz w:val="20"/>
          <w:szCs w:val="20"/>
        </w:rPr>
        <w:t xml:space="preserve"> </w:t>
      </w:r>
      <w:proofErr w:type="spellStart"/>
      <w:r>
        <w:rPr>
          <w:sz w:val="20"/>
          <w:szCs w:val="20"/>
        </w:rPr>
        <w:t>pačios</w:t>
      </w:r>
      <w:proofErr w:type="spellEnd"/>
      <w:r>
        <w:rPr>
          <w:sz w:val="20"/>
          <w:szCs w:val="20"/>
        </w:rPr>
        <w:t xml:space="preserve"> </w:t>
      </w:r>
      <w:proofErr w:type="spellStart"/>
      <w:r>
        <w:rPr>
          <w:sz w:val="20"/>
          <w:szCs w:val="20"/>
        </w:rPr>
        <w:t>rūšies</w:t>
      </w:r>
      <w:proofErr w:type="spellEnd"/>
      <w:r>
        <w:rPr>
          <w:sz w:val="20"/>
          <w:szCs w:val="20"/>
        </w:rPr>
        <w:t xml:space="preserve"> </w:t>
      </w:r>
      <w:proofErr w:type="spellStart"/>
      <w:r>
        <w:rPr>
          <w:sz w:val="20"/>
          <w:szCs w:val="20"/>
        </w:rPr>
        <w:t>akmens</w:t>
      </w:r>
      <w:proofErr w:type="spellEnd"/>
      <w:r>
        <w:rPr>
          <w:sz w:val="20"/>
          <w:szCs w:val="20"/>
        </w:rPr>
        <w:t xml:space="preserve"> </w:t>
      </w:r>
      <w:proofErr w:type="spellStart"/>
      <w:r>
        <w:rPr>
          <w:sz w:val="20"/>
          <w:szCs w:val="20"/>
        </w:rPr>
        <w:t>masės</w:t>
      </w:r>
      <w:proofErr w:type="spellEnd"/>
      <w:r>
        <w:rPr>
          <w:sz w:val="20"/>
          <w:szCs w:val="20"/>
        </w:rPr>
        <w:t xml:space="preserve"> </w:t>
      </w:r>
      <w:proofErr w:type="spellStart"/>
      <w:r>
        <w:rPr>
          <w:sz w:val="20"/>
          <w:szCs w:val="20"/>
        </w:rPr>
        <w:t>plytelių</w:t>
      </w:r>
      <w:proofErr w:type="spellEnd"/>
      <w:r>
        <w:rPr>
          <w:sz w:val="20"/>
          <w:szCs w:val="20"/>
        </w:rPr>
        <w:t xml:space="preserve"> </w:t>
      </w:r>
      <w:proofErr w:type="spellStart"/>
      <w:r>
        <w:rPr>
          <w:sz w:val="20"/>
          <w:szCs w:val="20"/>
        </w:rPr>
        <w:t>kaip</w:t>
      </w:r>
      <w:proofErr w:type="spellEnd"/>
      <w:r>
        <w:rPr>
          <w:sz w:val="20"/>
          <w:szCs w:val="20"/>
        </w:rPr>
        <w:t xml:space="preserve"> </w:t>
      </w:r>
      <w:proofErr w:type="spellStart"/>
      <w:r>
        <w:rPr>
          <w:sz w:val="20"/>
          <w:szCs w:val="20"/>
        </w:rPr>
        <w:t>grindys</w:t>
      </w:r>
      <w:proofErr w:type="spellEnd"/>
      <w:r>
        <w:rPr>
          <w:sz w:val="20"/>
          <w:szCs w:val="20"/>
        </w:rPr>
        <w:t xml:space="preserve">. </w:t>
      </w:r>
      <w:proofErr w:type="spellStart"/>
      <w:r>
        <w:rPr>
          <w:sz w:val="20"/>
          <w:szCs w:val="20"/>
        </w:rPr>
        <w:t>Grindjuostės</w:t>
      </w:r>
      <w:proofErr w:type="spellEnd"/>
      <w:r>
        <w:rPr>
          <w:sz w:val="20"/>
          <w:szCs w:val="20"/>
        </w:rPr>
        <w:t xml:space="preserve"> h ~100mm. </w:t>
      </w:r>
      <w:proofErr w:type="spellStart"/>
      <w:r>
        <w:rPr>
          <w:sz w:val="20"/>
          <w:szCs w:val="20"/>
        </w:rPr>
        <w:t>Gaminio</w:t>
      </w:r>
      <w:proofErr w:type="spellEnd"/>
      <w:r>
        <w:rPr>
          <w:sz w:val="20"/>
          <w:szCs w:val="20"/>
        </w:rPr>
        <w:t xml:space="preserve"> </w:t>
      </w:r>
      <w:proofErr w:type="spellStart"/>
      <w:r>
        <w:rPr>
          <w:sz w:val="20"/>
          <w:szCs w:val="20"/>
        </w:rPr>
        <w:t>ilgis</w:t>
      </w:r>
      <w:proofErr w:type="spellEnd"/>
      <w:r>
        <w:rPr>
          <w:sz w:val="20"/>
          <w:szCs w:val="20"/>
        </w:rPr>
        <w:t xml:space="preserve"> ~1200mm.</w:t>
      </w:r>
    </w:p>
    <w:p w14:paraId="0A312C9C" w14:textId="77777777" w:rsidR="005C10DC" w:rsidRDefault="002F3F0F">
      <w:pPr>
        <w:pStyle w:val="Heading2"/>
      </w:pPr>
      <w:bookmarkStart w:id="212" w:name="__RefHeading___Toc26487_1154837063"/>
      <w:bookmarkEnd w:id="212"/>
      <w:r>
        <w:rPr>
          <w:lang w:eastAsia="en-US"/>
        </w:rPr>
        <w:t>Aliuminio profilių grindjuostės</w:t>
      </w:r>
    </w:p>
    <w:p w14:paraId="1B8908A8" w14:textId="77777777" w:rsidR="005C10DC" w:rsidRDefault="002F3F0F">
      <w:pPr>
        <w:pStyle w:val="ListParagraph"/>
        <w:numPr>
          <w:ilvl w:val="4"/>
          <w:numId w:val="8"/>
        </w:numPr>
        <w:tabs>
          <w:tab w:val="clear" w:pos="720"/>
          <w:tab w:val="left" w:pos="875"/>
          <w:tab w:val="left" w:pos="876"/>
        </w:tabs>
        <w:ind w:left="0" w:firstLine="567"/>
        <w:rPr>
          <w:rFonts w:ascii="Arial" w:hAnsi="Arial" w:cs="Arial"/>
          <w:sz w:val="20"/>
          <w:szCs w:val="20"/>
        </w:rPr>
      </w:pPr>
      <w:proofErr w:type="spellStart"/>
      <w:r>
        <w:rPr>
          <w:rFonts w:ascii="Arial" w:hAnsi="Arial" w:cs="Arial"/>
          <w:sz w:val="20"/>
          <w:szCs w:val="20"/>
        </w:rPr>
        <w:t>Grindjuostė</w:t>
      </w:r>
      <w:proofErr w:type="spellEnd"/>
      <w:r>
        <w:rPr>
          <w:rFonts w:ascii="Arial" w:hAnsi="Arial" w:cs="Arial"/>
          <w:sz w:val="20"/>
          <w:szCs w:val="20"/>
        </w:rPr>
        <w:t xml:space="preserve"> </w:t>
      </w:r>
      <w:proofErr w:type="spellStart"/>
      <w:r>
        <w:rPr>
          <w:rFonts w:ascii="Arial" w:hAnsi="Arial" w:cs="Arial"/>
          <w:sz w:val="20"/>
          <w:szCs w:val="20"/>
        </w:rPr>
        <w:t>įrengiama</w:t>
      </w:r>
      <w:proofErr w:type="spellEnd"/>
      <w:r>
        <w:rPr>
          <w:rFonts w:ascii="Arial" w:hAnsi="Arial" w:cs="Arial"/>
          <w:sz w:val="20"/>
          <w:szCs w:val="20"/>
        </w:rPr>
        <w:t xml:space="preserve"> </w:t>
      </w:r>
      <w:proofErr w:type="spellStart"/>
      <w:r>
        <w:rPr>
          <w:rFonts w:ascii="Arial" w:hAnsi="Arial" w:cs="Arial"/>
          <w:sz w:val="20"/>
          <w:szCs w:val="20"/>
        </w:rPr>
        <w:t>iš</w:t>
      </w:r>
      <w:proofErr w:type="spellEnd"/>
      <w:r>
        <w:rPr>
          <w:rFonts w:ascii="Arial" w:hAnsi="Arial" w:cs="Arial"/>
          <w:sz w:val="20"/>
          <w:szCs w:val="20"/>
        </w:rPr>
        <w:t xml:space="preserve"> </w:t>
      </w:r>
      <w:proofErr w:type="spellStart"/>
      <w:r>
        <w:rPr>
          <w:rFonts w:ascii="Arial" w:hAnsi="Arial" w:cs="Arial"/>
          <w:sz w:val="20"/>
          <w:szCs w:val="20"/>
        </w:rPr>
        <w:t>sisteminių</w:t>
      </w:r>
      <w:proofErr w:type="spellEnd"/>
      <w:r>
        <w:rPr>
          <w:rFonts w:ascii="Arial" w:hAnsi="Arial" w:cs="Arial"/>
          <w:sz w:val="20"/>
          <w:szCs w:val="20"/>
        </w:rPr>
        <w:t xml:space="preserve"> </w:t>
      </w:r>
      <w:proofErr w:type="spellStart"/>
      <w:r>
        <w:rPr>
          <w:rFonts w:ascii="Arial" w:hAnsi="Arial" w:cs="Arial"/>
          <w:sz w:val="20"/>
          <w:szCs w:val="20"/>
        </w:rPr>
        <w:t>ekstruduotų</w:t>
      </w:r>
      <w:proofErr w:type="spellEnd"/>
      <w:r>
        <w:rPr>
          <w:rFonts w:ascii="Arial" w:hAnsi="Arial" w:cs="Arial"/>
          <w:sz w:val="20"/>
          <w:szCs w:val="20"/>
        </w:rPr>
        <w:t xml:space="preserve"> </w:t>
      </w:r>
      <w:proofErr w:type="spellStart"/>
      <w:r>
        <w:rPr>
          <w:rFonts w:ascii="Arial" w:hAnsi="Arial" w:cs="Arial"/>
          <w:sz w:val="20"/>
          <w:szCs w:val="20"/>
        </w:rPr>
        <w:t>aliuminio</w:t>
      </w:r>
      <w:proofErr w:type="spellEnd"/>
      <w:r>
        <w:rPr>
          <w:rFonts w:ascii="Arial" w:hAnsi="Arial" w:cs="Arial"/>
          <w:sz w:val="20"/>
          <w:szCs w:val="20"/>
        </w:rPr>
        <w:t xml:space="preserve"> </w:t>
      </w:r>
      <w:proofErr w:type="spellStart"/>
      <w:r>
        <w:rPr>
          <w:rFonts w:ascii="Arial" w:hAnsi="Arial" w:cs="Arial"/>
          <w:sz w:val="20"/>
          <w:szCs w:val="20"/>
        </w:rPr>
        <w:t>profilių</w:t>
      </w:r>
      <w:proofErr w:type="spellEnd"/>
      <w:r>
        <w:rPr>
          <w:rFonts w:ascii="Arial" w:hAnsi="Arial" w:cs="Arial"/>
          <w:sz w:val="20"/>
          <w:szCs w:val="20"/>
        </w:rPr>
        <w:t xml:space="preserve"> 2.5mm </w:t>
      </w:r>
      <w:proofErr w:type="spellStart"/>
      <w:r>
        <w:rPr>
          <w:rFonts w:ascii="Arial" w:hAnsi="Arial" w:cs="Arial"/>
          <w:sz w:val="20"/>
          <w:szCs w:val="20"/>
        </w:rPr>
        <w:t>storio</w:t>
      </w:r>
      <w:proofErr w:type="spellEnd"/>
      <w:r>
        <w:rPr>
          <w:rFonts w:ascii="Arial" w:hAnsi="Arial" w:cs="Arial"/>
          <w:sz w:val="20"/>
          <w:szCs w:val="20"/>
        </w:rPr>
        <w:t xml:space="preserve">. </w:t>
      </w:r>
      <w:proofErr w:type="spellStart"/>
      <w:r>
        <w:rPr>
          <w:rFonts w:ascii="Arial" w:hAnsi="Arial" w:cs="Arial"/>
          <w:sz w:val="20"/>
          <w:szCs w:val="20"/>
        </w:rPr>
        <w:t>Grindjuostės</w:t>
      </w:r>
      <w:proofErr w:type="spellEnd"/>
      <w:r>
        <w:rPr>
          <w:rFonts w:ascii="Arial" w:hAnsi="Arial" w:cs="Arial"/>
          <w:sz w:val="20"/>
          <w:szCs w:val="20"/>
        </w:rPr>
        <w:t xml:space="preserve"> </w:t>
      </w:r>
      <w:proofErr w:type="spellStart"/>
      <w:r>
        <w:rPr>
          <w:rFonts w:ascii="Arial" w:hAnsi="Arial" w:cs="Arial"/>
          <w:sz w:val="20"/>
          <w:szCs w:val="20"/>
        </w:rPr>
        <w:t>apačia</w:t>
      </w:r>
      <w:proofErr w:type="spellEnd"/>
      <w:r>
        <w:rPr>
          <w:rFonts w:ascii="Arial" w:hAnsi="Arial" w:cs="Arial"/>
          <w:sz w:val="20"/>
          <w:szCs w:val="20"/>
        </w:rPr>
        <w:t xml:space="preserve"> </w:t>
      </w:r>
      <w:proofErr w:type="spellStart"/>
      <w:r>
        <w:rPr>
          <w:rFonts w:ascii="Arial" w:hAnsi="Arial" w:cs="Arial"/>
          <w:sz w:val="20"/>
          <w:szCs w:val="20"/>
        </w:rPr>
        <w:t>užapvalinta</w:t>
      </w:r>
      <w:proofErr w:type="spellEnd"/>
      <w:r>
        <w:rPr>
          <w:rFonts w:ascii="Arial" w:hAnsi="Arial" w:cs="Arial"/>
          <w:sz w:val="20"/>
          <w:szCs w:val="20"/>
        </w:rPr>
        <w:t xml:space="preserve"> į </w:t>
      </w:r>
      <w:proofErr w:type="spellStart"/>
      <w:r>
        <w:rPr>
          <w:rFonts w:ascii="Arial" w:hAnsi="Arial" w:cs="Arial"/>
          <w:sz w:val="20"/>
          <w:szCs w:val="20"/>
        </w:rPr>
        <w:t>grindų</w:t>
      </w:r>
      <w:proofErr w:type="spellEnd"/>
      <w:r>
        <w:rPr>
          <w:rFonts w:ascii="Arial" w:hAnsi="Arial" w:cs="Arial"/>
          <w:sz w:val="20"/>
          <w:szCs w:val="20"/>
        </w:rPr>
        <w:t xml:space="preserve"> </w:t>
      </w:r>
      <w:proofErr w:type="spellStart"/>
      <w:r>
        <w:rPr>
          <w:rFonts w:ascii="Arial" w:hAnsi="Arial" w:cs="Arial"/>
          <w:sz w:val="20"/>
          <w:szCs w:val="20"/>
        </w:rPr>
        <w:t>pusę</w:t>
      </w:r>
      <w:proofErr w:type="spellEnd"/>
      <w:r>
        <w:rPr>
          <w:rFonts w:ascii="Arial" w:hAnsi="Arial" w:cs="Arial"/>
          <w:sz w:val="20"/>
          <w:szCs w:val="20"/>
        </w:rPr>
        <w:t>.</w:t>
      </w:r>
    </w:p>
    <w:p w14:paraId="731DE068" w14:textId="77777777" w:rsidR="005C10DC" w:rsidRDefault="002F3F0F">
      <w:pPr>
        <w:pStyle w:val="ListParagraph"/>
        <w:numPr>
          <w:ilvl w:val="4"/>
          <w:numId w:val="8"/>
        </w:numPr>
        <w:tabs>
          <w:tab w:val="clear" w:pos="720"/>
          <w:tab w:val="left" w:pos="875"/>
          <w:tab w:val="left" w:pos="876"/>
        </w:tabs>
        <w:ind w:left="0" w:firstLine="567"/>
        <w:rPr>
          <w:rFonts w:ascii="Arial" w:hAnsi="Arial" w:cs="Arial"/>
          <w:sz w:val="20"/>
          <w:szCs w:val="20"/>
        </w:rPr>
      </w:pPr>
      <w:proofErr w:type="spellStart"/>
      <w:r>
        <w:rPr>
          <w:rFonts w:ascii="Arial" w:hAnsi="Arial" w:cs="Arial"/>
          <w:sz w:val="20"/>
          <w:szCs w:val="20"/>
        </w:rPr>
        <w:t>Aliuminio</w:t>
      </w:r>
      <w:proofErr w:type="spellEnd"/>
      <w:r>
        <w:rPr>
          <w:rFonts w:ascii="Arial" w:hAnsi="Arial" w:cs="Arial"/>
          <w:sz w:val="20"/>
          <w:szCs w:val="20"/>
        </w:rPr>
        <w:t xml:space="preserve"> </w:t>
      </w:r>
      <w:proofErr w:type="spellStart"/>
      <w:r>
        <w:rPr>
          <w:rFonts w:ascii="Arial" w:hAnsi="Arial" w:cs="Arial"/>
          <w:sz w:val="20"/>
          <w:szCs w:val="20"/>
        </w:rPr>
        <w:t>profiliai</w:t>
      </w:r>
      <w:proofErr w:type="spellEnd"/>
      <w:r>
        <w:rPr>
          <w:rFonts w:ascii="Arial" w:hAnsi="Arial" w:cs="Arial"/>
          <w:sz w:val="20"/>
          <w:szCs w:val="20"/>
        </w:rPr>
        <w:t xml:space="preserve"> </w:t>
      </w:r>
      <w:proofErr w:type="spellStart"/>
      <w:r>
        <w:rPr>
          <w:rFonts w:ascii="Arial" w:hAnsi="Arial" w:cs="Arial"/>
          <w:sz w:val="20"/>
          <w:szCs w:val="20"/>
        </w:rPr>
        <w:t>atitinka</w:t>
      </w:r>
      <w:proofErr w:type="spellEnd"/>
      <w:r>
        <w:rPr>
          <w:rFonts w:ascii="Arial" w:hAnsi="Arial" w:cs="Arial"/>
          <w:sz w:val="20"/>
          <w:szCs w:val="20"/>
        </w:rPr>
        <w:t xml:space="preserve"> </w:t>
      </w:r>
      <w:proofErr w:type="spellStart"/>
      <w:r>
        <w:rPr>
          <w:rFonts w:ascii="Arial" w:hAnsi="Arial" w:cs="Arial"/>
          <w:sz w:val="20"/>
          <w:szCs w:val="20"/>
        </w:rPr>
        <w:t>sienos</w:t>
      </w:r>
      <w:proofErr w:type="spellEnd"/>
      <w:r>
        <w:rPr>
          <w:rFonts w:ascii="Arial" w:hAnsi="Arial" w:cs="Arial"/>
          <w:sz w:val="20"/>
          <w:szCs w:val="20"/>
        </w:rPr>
        <w:t xml:space="preserve"> </w:t>
      </w:r>
      <w:proofErr w:type="spellStart"/>
      <w:r>
        <w:rPr>
          <w:rFonts w:ascii="Arial" w:hAnsi="Arial" w:cs="Arial"/>
          <w:sz w:val="20"/>
          <w:szCs w:val="20"/>
        </w:rPr>
        <w:t>spalvą</w:t>
      </w:r>
      <w:proofErr w:type="spellEnd"/>
      <w:r>
        <w:rPr>
          <w:rFonts w:ascii="Arial" w:hAnsi="Arial" w:cs="Arial"/>
          <w:sz w:val="20"/>
          <w:szCs w:val="20"/>
        </w:rPr>
        <w:t xml:space="preserve">. </w:t>
      </w:r>
      <w:proofErr w:type="spellStart"/>
      <w:r>
        <w:rPr>
          <w:rFonts w:ascii="Arial" w:hAnsi="Arial" w:cs="Arial"/>
          <w:sz w:val="20"/>
          <w:szCs w:val="20"/>
        </w:rPr>
        <w:t>Dažymas</w:t>
      </w:r>
      <w:proofErr w:type="spellEnd"/>
      <w:r>
        <w:rPr>
          <w:rFonts w:ascii="Arial" w:hAnsi="Arial" w:cs="Arial"/>
          <w:sz w:val="20"/>
          <w:szCs w:val="20"/>
        </w:rPr>
        <w:t xml:space="preserve"> </w:t>
      </w:r>
      <w:proofErr w:type="spellStart"/>
      <w:r>
        <w:rPr>
          <w:rFonts w:ascii="Arial" w:hAnsi="Arial" w:cs="Arial"/>
          <w:sz w:val="20"/>
          <w:szCs w:val="20"/>
        </w:rPr>
        <w:t>gamyklinis</w:t>
      </w:r>
      <w:proofErr w:type="spellEnd"/>
      <w:r>
        <w:rPr>
          <w:rFonts w:ascii="Arial" w:hAnsi="Arial" w:cs="Arial"/>
          <w:sz w:val="20"/>
          <w:szCs w:val="20"/>
        </w:rPr>
        <w:t xml:space="preserve">, </w:t>
      </w:r>
      <w:proofErr w:type="spellStart"/>
      <w:r>
        <w:rPr>
          <w:rFonts w:ascii="Arial" w:hAnsi="Arial" w:cs="Arial"/>
          <w:sz w:val="20"/>
          <w:szCs w:val="20"/>
        </w:rPr>
        <w:t>matiniais</w:t>
      </w:r>
      <w:proofErr w:type="spellEnd"/>
      <w:r>
        <w:rPr>
          <w:rFonts w:ascii="Arial" w:hAnsi="Arial" w:cs="Arial"/>
          <w:sz w:val="20"/>
          <w:szCs w:val="20"/>
        </w:rPr>
        <w:t xml:space="preserve"> </w:t>
      </w:r>
      <w:proofErr w:type="spellStart"/>
      <w:r>
        <w:rPr>
          <w:rFonts w:ascii="Arial" w:hAnsi="Arial" w:cs="Arial"/>
          <w:sz w:val="20"/>
          <w:szCs w:val="20"/>
        </w:rPr>
        <w:t>dažais</w:t>
      </w:r>
      <w:proofErr w:type="spellEnd"/>
      <w:r>
        <w:rPr>
          <w:rFonts w:ascii="Arial" w:hAnsi="Arial" w:cs="Arial"/>
          <w:sz w:val="20"/>
          <w:szCs w:val="20"/>
        </w:rPr>
        <w:t xml:space="preserve">. </w:t>
      </w:r>
      <w:proofErr w:type="spellStart"/>
      <w:r>
        <w:rPr>
          <w:rFonts w:ascii="Arial" w:hAnsi="Arial" w:cs="Arial"/>
          <w:sz w:val="20"/>
          <w:szCs w:val="20"/>
        </w:rPr>
        <w:t>Spalva</w:t>
      </w:r>
      <w:proofErr w:type="spellEnd"/>
      <w:r>
        <w:rPr>
          <w:rFonts w:ascii="Arial" w:hAnsi="Arial" w:cs="Arial"/>
          <w:sz w:val="20"/>
          <w:szCs w:val="20"/>
        </w:rPr>
        <w:t xml:space="preserve"> </w:t>
      </w:r>
      <w:proofErr w:type="spellStart"/>
      <w:r>
        <w:rPr>
          <w:rFonts w:ascii="Arial" w:hAnsi="Arial" w:cs="Arial"/>
          <w:sz w:val="20"/>
          <w:szCs w:val="20"/>
        </w:rPr>
        <w:t>tikslinama</w:t>
      </w:r>
      <w:proofErr w:type="spellEnd"/>
      <w:r>
        <w:rPr>
          <w:rFonts w:ascii="Arial" w:hAnsi="Arial" w:cs="Arial"/>
          <w:sz w:val="20"/>
          <w:szCs w:val="20"/>
        </w:rPr>
        <w:t xml:space="preserve"> DP.</w:t>
      </w:r>
    </w:p>
    <w:p w14:paraId="5C36EBA4" w14:textId="77777777" w:rsidR="005C10DC" w:rsidRDefault="002F3F0F">
      <w:pPr>
        <w:pStyle w:val="ListParagraph"/>
        <w:numPr>
          <w:ilvl w:val="4"/>
          <w:numId w:val="8"/>
        </w:numPr>
        <w:tabs>
          <w:tab w:val="clear" w:pos="720"/>
          <w:tab w:val="left" w:pos="875"/>
          <w:tab w:val="left" w:pos="876"/>
        </w:tabs>
        <w:ind w:left="0" w:firstLine="567"/>
        <w:rPr>
          <w:rFonts w:ascii="Arial" w:hAnsi="Arial" w:cs="Arial"/>
          <w:sz w:val="20"/>
          <w:szCs w:val="20"/>
        </w:rPr>
      </w:pPr>
      <w:proofErr w:type="spellStart"/>
      <w:r>
        <w:rPr>
          <w:rFonts w:ascii="Arial" w:hAnsi="Arial" w:cs="Arial"/>
          <w:sz w:val="20"/>
          <w:szCs w:val="20"/>
        </w:rPr>
        <w:t>Kampuose</w:t>
      </w:r>
      <w:proofErr w:type="spellEnd"/>
      <w:r>
        <w:rPr>
          <w:rFonts w:ascii="Arial" w:hAnsi="Arial" w:cs="Arial"/>
          <w:sz w:val="20"/>
          <w:szCs w:val="20"/>
        </w:rPr>
        <w:t xml:space="preserve"> </w:t>
      </w:r>
      <w:proofErr w:type="spellStart"/>
      <w:r>
        <w:rPr>
          <w:rFonts w:ascii="Arial" w:hAnsi="Arial" w:cs="Arial"/>
          <w:sz w:val="20"/>
          <w:szCs w:val="20"/>
        </w:rPr>
        <w:t>jungiama</w:t>
      </w:r>
      <w:proofErr w:type="spellEnd"/>
      <w:r>
        <w:rPr>
          <w:rFonts w:ascii="Arial" w:hAnsi="Arial" w:cs="Arial"/>
          <w:sz w:val="20"/>
          <w:szCs w:val="20"/>
        </w:rPr>
        <w:t xml:space="preserve"> </w:t>
      </w:r>
      <w:proofErr w:type="spellStart"/>
      <w:r>
        <w:rPr>
          <w:rFonts w:ascii="Arial" w:hAnsi="Arial" w:cs="Arial"/>
          <w:sz w:val="20"/>
          <w:szCs w:val="20"/>
        </w:rPr>
        <w:t>pripjaunant</w:t>
      </w:r>
      <w:proofErr w:type="spellEnd"/>
      <w:r>
        <w:rPr>
          <w:rFonts w:ascii="Arial" w:hAnsi="Arial" w:cs="Arial"/>
          <w:sz w:val="20"/>
          <w:szCs w:val="20"/>
        </w:rPr>
        <w:t xml:space="preserve"> 45 </w:t>
      </w:r>
      <w:proofErr w:type="spellStart"/>
      <w:r>
        <w:rPr>
          <w:rFonts w:ascii="Arial" w:hAnsi="Arial" w:cs="Arial"/>
          <w:sz w:val="20"/>
          <w:szCs w:val="20"/>
        </w:rPr>
        <w:t>laipsnių</w:t>
      </w:r>
      <w:proofErr w:type="spellEnd"/>
      <w:r>
        <w:rPr>
          <w:rFonts w:ascii="Arial" w:hAnsi="Arial" w:cs="Arial"/>
          <w:sz w:val="20"/>
          <w:szCs w:val="20"/>
        </w:rPr>
        <w:t xml:space="preserve"> </w:t>
      </w:r>
      <w:proofErr w:type="spellStart"/>
      <w:r>
        <w:rPr>
          <w:rFonts w:ascii="Arial" w:hAnsi="Arial" w:cs="Arial"/>
          <w:sz w:val="20"/>
          <w:szCs w:val="20"/>
        </w:rPr>
        <w:t>kampu</w:t>
      </w:r>
      <w:proofErr w:type="spellEnd"/>
      <w:r>
        <w:rPr>
          <w:rFonts w:ascii="Arial" w:hAnsi="Arial" w:cs="Arial"/>
          <w:sz w:val="20"/>
          <w:szCs w:val="20"/>
        </w:rPr>
        <w:t>.</w:t>
      </w:r>
    </w:p>
    <w:p w14:paraId="41FAE824" w14:textId="77777777" w:rsidR="005C10DC" w:rsidRDefault="002F3F0F">
      <w:pPr>
        <w:pStyle w:val="ListParagraph"/>
        <w:numPr>
          <w:ilvl w:val="4"/>
          <w:numId w:val="8"/>
        </w:numPr>
        <w:tabs>
          <w:tab w:val="clear" w:pos="720"/>
          <w:tab w:val="left" w:pos="875"/>
          <w:tab w:val="left" w:pos="876"/>
        </w:tabs>
        <w:ind w:left="0" w:firstLine="567"/>
        <w:rPr>
          <w:rFonts w:ascii="Arial" w:hAnsi="Arial" w:cs="Arial"/>
          <w:sz w:val="20"/>
          <w:szCs w:val="20"/>
        </w:rPr>
      </w:pPr>
      <w:proofErr w:type="spellStart"/>
      <w:r>
        <w:rPr>
          <w:rFonts w:ascii="Arial" w:hAnsi="Arial" w:cs="Arial"/>
          <w:sz w:val="20"/>
          <w:szCs w:val="20"/>
        </w:rPr>
        <w:t>Grindjuostės</w:t>
      </w:r>
      <w:proofErr w:type="spellEnd"/>
      <w:r>
        <w:rPr>
          <w:rFonts w:ascii="Arial" w:hAnsi="Arial" w:cs="Arial"/>
          <w:sz w:val="20"/>
          <w:szCs w:val="20"/>
        </w:rPr>
        <w:t xml:space="preserve"> </w:t>
      </w:r>
      <w:proofErr w:type="spellStart"/>
      <w:r>
        <w:rPr>
          <w:rFonts w:ascii="Arial" w:hAnsi="Arial" w:cs="Arial"/>
          <w:sz w:val="20"/>
          <w:szCs w:val="20"/>
        </w:rPr>
        <w:t>prie</w:t>
      </w:r>
      <w:proofErr w:type="spellEnd"/>
      <w:r>
        <w:rPr>
          <w:rFonts w:ascii="Arial" w:hAnsi="Arial" w:cs="Arial"/>
          <w:sz w:val="20"/>
          <w:szCs w:val="20"/>
        </w:rPr>
        <w:t xml:space="preserve"> </w:t>
      </w:r>
      <w:proofErr w:type="spellStart"/>
      <w:r>
        <w:rPr>
          <w:rFonts w:ascii="Arial" w:hAnsi="Arial" w:cs="Arial"/>
          <w:sz w:val="20"/>
          <w:szCs w:val="20"/>
        </w:rPr>
        <w:t>sienų</w:t>
      </w:r>
      <w:proofErr w:type="spellEnd"/>
      <w:r>
        <w:rPr>
          <w:rFonts w:ascii="Arial" w:hAnsi="Arial" w:cs="Arial"/>
          <w:sz w:val="20"/>
          <w:szCs w:val="20"/>
        </w:rPr>
        <w:t xml:space="preserve"> </w:t>
      </w:r>
      <w:proofErr w:type="spellStart"/>
      <w:r>
        <w:rPr>
          <w:rFonts w:ascii="Arial" w:hAnsi="Arial" w:cs="Arial"/>
          <w:sz w:val="20"/>
          <w:szCs w:val="20"/>
        </w:rPr>
        <w:t>klijuojamos</w:t>
      </w:r>
      <w:proofErr w:type="spellEnd"/>
      <w:r>
        <w:rPr>
          <w:rFonts w:ascii="Arial" w:hAnsi="Arial" w:cs="Arial"/>
          <w:sz w:val="20"/>
          <w:szCs w:val="20"/>
        </w:rPr>
        <w:t xml:space="preserve"> spec </w:t>
      </w:r>
      <w:proofErr w:type="spellStart"/>
      <w:r>
        <w:rPr>
          <w:rFonts w:ascii="Arial" w:hAnsi="Arial" w:cs="Arial"/>
          <w:sz w:val="20"/>
          <w:szCs w:val="20"/>
        </w:rPr>
        <w:t>klijais</w:t>
      </w:r>
      <w:proofErr w:type="spellEnd"/>
      <w:r>
        <w:rPr>
          <w:rFonts w:ascii="Arial" w:hAnsi="Arial" w:cs="Arial"/>
          <w:sz w:val="20"/>
          <w:szCs w:val="20"/>
        </w:rPr>
        <w:t>.</w:t>
      </w:r>
    </w:p>
    <w:p w14:paraId="51A886B1" w14:textId="77777777" w:rsidR="005C10DC" w:rsidRDefault="002F3F0F">
      <w:pPr>
        <w:pStyle w:val="ListParagraph"/>
        <w:numPr>
          <w:ilvl w:val="4"/>
          <w:numId w:val="8"/>
        </w:numPr>
        <w:tabs>
          <w:tab w:val="clear" w:pos="720"/>
          <w:tab w:val="left" w:pos="875"/>
          <w:tab w:val="left" w:pos="876"/>
        </w:tabs>
        <w:ind w:left="0" w:firstLine="567"/>
        <w:rPr>
          <w:rFonts w:ascii="Arial" w:hAnsi="Arial" w:cs="Arial"/>
          <w:sz w:val="20"/>
          <w:szCs w:val="20"/>
        </w:rPr>
      </w:pPr>
      <w:proofErr w:type="spellStart"/>
      <w:r>
        <w:rPr>
          <w:rFonts w:ascii="Arial" w:hAnsi="Arial" w:cs="Arial"/>
          <w:sz w:val="20"/>
          <w:szCs w:val="20"/>
        </w:rPr>
        <w:t>Grindjuostės</w:t>
      </w:r>
      <w:proofErr w:type="spellEnd"/>
      <w:r>
        <w:rPr>
          <w:rFonts w:ascii="Arial" w:hAnsi="Arial" w:cs="Arial"/>
          <w:sz w:val="20"/>
          <w:szCs w:val="20"/>
        </w:rPr>
        <w:t xml:space="preserve"> </w:t>
      </w:r>
      <w:proofErr w:type="spellStart"/>
      <w:r>
        <w:rPr>
          <w:rFonts w:ascii="Arial" w:hAnsi="Arial" w:cs="Arial"/>
          <w:sz w:val="20"/>
          <w:szCs w:val="20"/>
        </w:rPr>
        <w:t>aukštis</w:t>
      </w:r>
      <w:proofErr w:type="spellEnd"/>
      <w:r>
        <w:rPr>
          <w:rFonts w:ascii="Arial" w:hAnsi="Arial" w:cs="Arial"/>
          <w:sz w:val="20"/>
          <w:szCs w:val="20"/>
        </w:rPr>
        <w:t xml:space="preserve"> a=100mm</w:t>
      </w:r>
    </w:p>
    <w:p w14:paraId="4944176E" w14:textId="77777777" w:rsidR="005C10DC" w:rsidRDefault="005C10DC">
      <w:pPr>
        <w:pStyle w:val="BodyText"/>
        <w:ind w:firstLine="567"/>
        <w:rPr>
          <w:sz w:val="20"/>
          <w:szCs w:val="20"/>
          <w:lang w:val="lt-LT"/>
        </w:rPr>
      </w:pPr>
    </w:p>
    <w:p w14:paraId="5443BCB6" w14:textId="77777777" w:rsidR="005C10DC" w:rsidRDefault="002F3F0F">
      <w:pPr>
        <w:pStyle w:val="BodyText"/>
        <w:ind w:firstLine="567"/>
      </w:pPr>
      <w:r>
        <w:rPr>
          <w:noProof/>
        </w:rPr>
        <w:lastRenderedPageBreak/>
        <w:drawing>
          <wp:inline distT="0" distB="0" distL="0" distR="0" wp14:anchorId="381601DA" wp14:editId="3F51E242">
            <wp:extent cx="2092960" cy="1510030"/>
            <wp:effectExtent l="0" t="0" r="0" b="0"/>
            <wp:docPr id="5"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4"/>
                    <pic:cNvPicPr>
                      <a:picLocks noChangeAspect="1" noChangeArrowheads="1"/>
                    </pic:cNvPicPr>
                  </pic:nvPicPr>
                  <pic:blipFill>
                    <a:blip r:embed="rId11"/>
                    <a:srcRect l="-332" t="-471" r="-332" b="-471"/>
                    <a:stretch>
                      <a:fillRect/>
                    </a:stretch>
                  </pic:blipFill>
                  <pic:spPr bwMode="auto">
                    <a:xfrm>
                      <a:off x="0" y="0"/>
                      <a:ext cx="2092960" cy="1510030"/>
                    </a:xfrm>
                    <a:prstGeom prst="rect">
                      <a:avLst/>
                    </a:prstGeom>
                    <a:noFill/>
                  </pic:spPr>
                </pic:pic>
              </a:graphicData>
            </a:graphic>
          </wp:inline>
        </w:drawing>
      </w:r>
      <w:r>
        <w:rPr>
          <w:rFonts w:eastAsia="Arial"/>
          <w:sz w:val="20"/>
          <w:szCs w:val="20"/>
          <w:lang w:val="lt-LT"/>
        </w:rPr>
        <w:t xml:space="preserve">   </w:t>
      </w:r>
      <w:r>
        <w:rPr>
          <w:noProof/>
        </w:rPr>
        <w:drawing>
          <wp:inline distT="0" distB="0" distL="0" distR="0" wp14:anchorId="4361E48E" wp14:editId="1D89E89D">
            <wp:extent cx="925195" cy="1566545"/>
            <wp:effectExtent l="0" t="0" r="0" b="0"/>
            <wp:docPr id="6"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5"/>
                    <pic:cNvPicPr>
                      <a:picLocks noChangeAspect="1" noChangeArrowheads="1"/>
                    </pic:cNvPicPr>
                  </pic:nvPicPr>
                  <pic:blipFill>
                    <a:blip r:embed="rId12"/>
                    <a:srcRect l="-782" t="-460" r="-782" b="-460"/>
                    <a:stretch>
                      <a:fillRect/>
                    </a:stretch>
                  </pic:blipFill>
                  <pic:spPr bwMode="auto">
                    <a:xfrm>
                      <a:off x="0" y="0"/>
                      <a:ext cx="925195" cy="1566545"/>
                    </a:xfrm>
                    <a:prstGeom prst="rect">
                      <a:avLst/>
                    </a:prstGeom>
                    <a:noFill/>
                  </pic:spPr>
                </pic:pic>
              </a:graphicData>
            </a:graphic>
          </wp:inline>
        </w:drawing>
      </w:r>
    </w:p>
    <w:p w14:paraId="45AB8595" w14:textId="77777777" w:rsidR="005C10DC" w:rsidRDefault="002F3F0F">
      <w:pPr>
        <w:pStyle w:val="Heading1"/>
      </w:pPr>
      <w:bookmarkStart w:id="213" w:name="__RefHeading___Toc26489_1154837063"/>
      <w:bookmarkStart w:id="214" w:name="_Toc52290263"/>
      <w:bookmarkEnd w:id="213"/>
      <w:r>
        <w:t>LUBOS</w:t>
      </w:r>
      <w:bookmarkEnd w:id="214"/>
    </w:p>
    <w:p w14:paraId="60307B72" w14:textId="77777777" w:rsidR="005C10DC" w:rsidRDefault="002F3F0F">
      <w:pPr>
        <w:pStyle w:val="Heading2"/>
      </w:pPr>
      <w:bookmarkStart w:id="215" w:name="__RefHeading___Toc26495_1154837063"/>
      <w:bookmarkEnd w:id="215"/>
      <w:r>
        <w:t>Lubų įrengimas</w:t>
      </w:r>
    </w:p>
    <w:p w14:paraId="3EFCA7D8" w14:textId="77777777" w:rsidR="005C10DC" w:rsidRDefault="002F3F0F">
      <w:pPr>
        <w:pStyle w:val="BodyText"/>
      </w:pPr>
      <w:bookmarkStart w:id="216" w:name="__RefHeading___Toc33089_1154837063"/>
      <w:bookmarkEnd w:id="216"/>
      <w:r>
        <w:rPr>
          <w:b/>
          <w:bCs/>
          <w:lang w:val="lt-LT"/>
        </w:rPr>
        <w:tab/>
      </w:r>
      <w:r>
        <w:rPr>
          <w:lang w:val="lt-LT"/>
        </w:rPr>
        <w:t xml:space="preserve">Lubų plokštės remontuojamos, žiūrėti SK dalyje. Dedamas </w:t>
      </w:r>
      <w:r>
        <w:t xml:space="preserve">300mm </w:t>
      </w:r>
      <w:r>
        <w:rPr>
          <w:lang w:val="lt-LT"/>
        </w:rPr>
        <w:t xml:space="preserve">storio </w:t>
      </w:r>
      <w:proofErr w:type="spellStart"/>
      <w:r>
        <w:t>akmens</w:t>
      </w:r>
      <w:proofErr w:type="spellEnd"/>
      <w:r>
        <w:t xml:space="preserve"> </w:t>
      </w:r>
      <w:proofErr w:type="spellStart"/>
      <w:r>
        <w:t>vatos</w:t>
      </w:r>
      <w:proofErr w:type="spellEnd"/>
      <w:r>
        <w:t xml:space="preserve"> </w:t>
      </w:r>
      <w:r>
        <w:tab/>
        <w:t>ap</w:t>
      </w:r>
      <w:r>
        <w:rPr>
          <w:lang w:val="lt-LT"/>
        </w:rPr>
        <w:t>šiltinamasis sluoksnis ir tvirtinamos g/k plokštės.</w:t>
      </w:r>
    </w:p>
    <w:p w14:paraId="7DBFE4BA" w14:textId="77777777" w:rsidR="005C10DC" w:rsidRDefault="002F3F0F">
      <w:pPr>
        <w:pStyle w:val="BodyText"/>
      </w:pPr>
      <w:r>
        <w:rPr>
          <w:lang w:val="lt-LT"/>
        </w:rPr>
        <w:tab/>
        <w:t xml:space="preserve">Apdailiniai elementai turi būti 12,5 arba 13 mm storio gipso kartono plokštės, kurių matomas </w:t>
      </w:r>
      <w:r>
        <w:rPr>
          <w:lang w:val="lt-LT"/>
        </w:rPr>
        <w:tab/>
        <w:t xml:space="preserve">paviršius glaistomas ir dažomas. Laikantys elementai - lankstyti cinkuotos skardos “U“ formos </w:t>
      </w:r>
      <w:r>
        <w:rPr>
          <w:lang w:val="lt-LT"/>
        </w:rPr>
        <w:tab/>
        <w:t>profiliai, išdėstomi kas 1200 mm ir 400 mm.</w:t>
      </w:r>
    </w:p>
    <w:p w14:paraId="45B6BCEA" w14:textId="77777777" w:rsidR="005C10DC" w:rsidRDefault="002F3F0F">
      <w:pPr>
        <w:pStyle w:val="BodyText"/>
      </w:pPr>
      <w:r>
        <w:rPr>
          <w:lang w:val="lt-LT"/>
        </w:rPr>
        <w:tab/>
        <w:t xml:space="preserve">Pakabos iš juostinio perforuoto plieno ir vielos Ø4 mm išdėstomos kas 1200 mm. Prie lubų </w:t>
      </w:r>
      <w:r>
        <w:rPr>
          <w:lang w:val="lt-LT"/>
        </w:rPr>
        <w:tab/>
        <w:t>tvirtinamos prišaudant kietvinėmis, arba prisukant varžtais.</w:t>
      </w:r>
    </w:p>
    <w:p w14:paraId="0E7A34E7" w14:textId="77777777" w:rsidR="005C10DC" w:rsidRDefault="002F3F0F">
      <w:pPr>
        <w:pStyle w:val="BodyText"/>
      </w:pPr>
      <w:r>
        <w:rPr>
          <w:lang w:val="lt-LT"/>
        </w:rPr>
        <w:tab/>
        <w:t xml:space="preserve">Tvirtinimas gali būti sprendžiamas ir kitu būdu - pagal gamintojo nurodymus. Glaistymas </w:t>
      </w:r>
      <w:r>
        <w:rPr>
          <w:lang w:val="lt-LT"/>
        </w:rPr>
        <w:tab/>
        <w:t>analogiškas gipso kartono sienų paviršių glaistymui.</w:t>
      </w:r>
    </w:p>
    <w:p w14:paraId="014C37DF" w14:textId="77777777" w:rsidR="005C10DC" w:rsidRDefault="002F3F0F">
      <w:pPr>
        <w:pStyle w:val="BodyText"/>
      </w:pPr>
      <w:r>
        <w:rPr>
          <w:lang w:val="lt-LT"/>
        </w:rPr>
        <w:tab/>
        <w:t>Siūlės su sienomis turi būti hermetiškos arba kaip nurodyta brėžiniuose.</w:t>
      </w:r>
    </w:p>
    <w:p w14:paraId="64081118" w14:textId="77777777" w:rsidR="005C10DC" w:rsidRDefault="002F3F0F">
      <w:pPr>
        <w:pStyle w:val="BodyText"/>
      </w:pPr>
      <w:r>
        <w:rPr>
          <w:lang w:val="lt-LT"/>
        </w:rPr>
        <w:tab/>
        <w:t xml:space="preserve">Visur pakabinamose lubose, kur reikalingas priėjimas prie komunikacijų, reikalinga įrengti </w:t>
      </w:r>
      <w:r>
        <w:rPr>
          <w:lang w:val="lt-LT"/>
        </w:rPr>
        <w:tab/>
        <w:t xml:space="preserve">revizijos liukus (arba kur kitaip negalima nuimamus lubų fragmentus) savo dizainu ir spalva </w:t>
      </w:r>
      <w:r>
        <w:rPr>
          <w:lang w:val="lt-LT"/>
        </w:rPr>
        <w:tab/>
        <w:t xml:space="preserve">nesiskiriančius nuo pakabinamų lubų spalvos ir išvaizdos. </w:t>
      </w:r>
      <w:r>
        <w:t>G</w:t>
      </w:r>
      <w:r>
        <w:rPr>
          <w:lang w:val="lt-LT"/>
        </w:rPr>
        <w:t xml:space="preserve">rotelės turi būti tokios pačios </w:t>
      </w:r>
      <w:r>
        <w:rPr>
          <w:lang w:val="lt-LT"/>
        </w:rPr>
        <w:tab/>
        <w:t>spalvos kaip ir aplinkiniai paviršiai arba kaip nurodyta.</w:t>
      </w:r>
    </w:p>
    <w:p w14:paraId="2484B092" w14:textId="77777777" w:rsidR="005C10DC" w:rsidRDefault="002F3F0F">
      <w:pPr>
        <w:pStyle w:val="BodyText"/>
      </w:pPr>
      <w:r>
        <w:rPr>
          <w:lang w:val="lt-LT"/>
        </w:rPr>
        <w:tab/>
        <w:t xml:space="preserve">Būtina atsižvelgti ir tarpusavyje suderinti technologinių, elektros instaliacijos ir kitų inžinerinių </w:t>
      </w:r>
      <w:r>
        <w:rPr>
          <w:lang w:val="lt-LT"/>
        </w:rPr>
        <w:tab/>
        <w:t xml:space="preserve">sistemų montavimo darbų grafikus tam, kad laiku ir vietoje būtų sumontuotos reikalingos revizijos, </w:t>
      </w:r>
      <w:r>
        <w:rPr>
          <w:lang w:val="lt-LT"/>
        </w:rPr>
        <w:tab/>
        <w:t>įdėtinės detalės ir prietaisai.</w:t>
      </w:r>
    </w:p>
    <w:p w14:paraId="117690BB" w14:textId="77777777" w:rsidR="005C10DC" w:rsidRDefault="002F3F0F">
      <w:pPr>
        <w:pStyle w:val="BodyText"/>
      </w:pPr>
      <w:r>
        <w:rPr>
          <w:lang w:val="lt-LT"/>
        </w:rPr>
        <w:tab/>
      </w:r>
      <w:proofErr w:type="spellStart"/>
      <w:r>
        <w:t>Lubos</w:t>
      </w:r>
      <w:proofErr w:type="spellEnd"/>
      <w:r>
        <w:t xml:space="preserve"> da</w:t>
      </w:r>
      <w:r>
        <w:rPr>
          <w:lang w:val="lt-LT"/>
        </w:rPr>
        <w:t>žomos, spalva tikslinama DP.</w:t>
      </w:r>
    </w:p>
    <w:p w14:paraId="0C9B188C" w14:textId="77777777" w:rsidR="005C10DC" w:rsidRDefault="002F3F0F">
      <w:pPr>
        <w:pStyle w:val="Heading2"/>
      </w:pPr>
      <w:bookmarkStart w:id="217" w:name="__RefHeading___Toc26495_1154837063_Copy_"/>
      <w:bookmarkEnd w:id="217"/>
      <w:r>
        <w:t>Dažymo darbai</w:t>
      </w:r>
    </w:p>
    <w:p w14:paraId="350978B2" w14:textId="77777777" w:rsidR="005C10DC" w:rsidRDefault="002F3F0F">
      <w:pPr>
        <w:spacing w:before="240" w:after="240"/>
        <w:ind w:left="709" w:hanging="567"/>
        <w:rPr>
          <w:color w:val="C9211E"/>
        </w:rPr>
      </w:pPr>
      <w:r>
        <w:rPr>
          <w:b/>
          <w:bCs/>
          <w:color w:val="C9211E"/>
          <w:lang w:val="lt-LT"/>
        </w:rPr>
        <w:tab/>
      </w:r>
      <w:r>
        <w:rPr>
          <w:color w:val="000000"/>
        </w:rPr>
        <w:t>Lub</w:t>
      </w:r>
      <w:r>
        <w:rPr>
          <w:color w:val="000000"/>
          <w:lang w:val="lt-LT"/>
        </w:rPr>
        <w:t>ų plokštės</w:t>
      </w:r>
      <w:r>
        <w:rPr>
          <w:lang w:val="lt-LT"/>
        </w:rPr>
        <w:t xml:space="preserve"> turi būti dažomos pagal toliau pateiktą eiliškumą:</w:t>
      </w:r>
    </w:p>
    <w:p w14:paraId="4768033B" w14:textId="77777777" w:rsidR="005C10DC" w:rsidRDefault="002F3F0F">
      <w:pPr>
        <w:numPr>
          <w:ilvl w:val="6"/>
          <w:numId w:val="7"/>
        </w:numPr>
        <w:spacing w:line="276" w:lineRule="auto"/>
        <w:ind w:left="794" w:hanging="227"/>
        <w:jc w:val="both"/>
        <w:rPr>
          <w:lang w:val="lt-LT"/>
        </w:rPr>
      </w:pPr>
      <w:r>
        <w:rPr>
          <w:lang w:val="lt-LT"/>
        </w:rPr>
        <w:t>Nuvalomas paviršius, pašalinama organinė tarša (kerpės, augalų sėklos, sporos);</w:t>
      </w:r>
    </w:p>
    <w:p w14:paraId="7C50BB9B" w14:textId="77777777" w:rsidR="005C10DC" w:rsidRDefault="002F3F0F">
      <w:pPr>
        <w:numPr>
          <w:ilvl w:val="3"/>
          <w:numId w:val="7"/>
        </w:numPr>
        <w:spacing w:line="276" w:lineRule="auto"/>
        <w:ind w:left="794" w:hanging="227"/>
        <w:jc w:val="both"/>
        <w:rPr>
          <w:lang w:val="lt-LT"/>
        </w:rPr>
      </w:pPr>
      <w:r>
        <w:rPr>
          <w:lang w:val="lt-LT"/>
        </w:rPr>
        <w:t>Esamo sluoksnio paviršiaus paruošimas, gruntavimas;</w:t>
      </w:r>
    </w:p>
    <w:p w14:paraId="403A2CF5" w14:textId="77777777" w:rsidR="005C10DC" w:rsidRDefault="002F3F0F">
      <w:pPr>
        <w:numPr>
          <w:ilvl w:val="3"/>
          <w:numId w:val="7"/>
        </w:numPr>
        <w:spacing w:line="276" w:lineRule="auto"/>
        <w:ind w:left="794" w:hanging="227"/>
        <w:jc w:val="both"/>
        <w:rPr>
          <w:lang w:val="lt-LT"/>
        </w:rPr>
      </w:pPr>
      <w:r>
        <w:rPr>
          <w:lang w:val="lt-LT"/>
        </w:rPr>
        <w:t>Dažymo poreikis nustatomas projekto Autoriaus darbo projekto metu.</w:t>
      </w:r>
    </w:p>
    <w:p w14:paraId="12DB9264" w14:textId="77777777" w:rsidR="005C10DC" w:rsidRDefault="002F3F0F">
      <w:pPr>
        <w:spacing w:before="240" w:after="240"/>
        <w:ind w:left="709" w:hanging="567"/>
        <w:rPr>
          <w:color w:val="C9211E"/>
        </w:rPr>
      </w:pPr>
      <w:r>
        <w:rPr>
          <w:color w:val="C9211E"/>
          <w:lang w:val="lt-LT"/>
        </w:rPr>
        <w:tab/>
      </w:r>
      <w:r>
        <w:rPr>
          <w:color w:val="000000"/>
        </w:rPr>
        <w:t>Lub</w:t>
      </w:r>
      <w:r>
        <w:rPr>
          <w:color w:val="000000"/>
          <w:lang w:val="lt-LT"/>
        </w:rPr>
        <w:t>ų plokščių įrengimo metu turi būti siekiama vientisos elementų estetikos, t. y. naujos restauracinės medžiagos turi vizualiai nesiskirti nuo esamų medžiagų.</w:t>
      </w:r>
    </w:p>
    <w:p w14:paraId="0C8BC293" w14:textId="77777777" w:rsidR="005C10DC" w:rsidRDefault="002F3F0F">
      <w:pPr>
        <w:pStyle w:val="Heading1"/>
      </w:pPr>
      <w:bookmarkStart w:id="218" w:name="__RefHeading___Toc26511_1154837063"/>
      <w:bookmarkStart w:id="219" w:name="_Toc52290267"/>
      <w:bookmarkEnd w:id="218"/>
      <w:r>
        <w:t>L</w:t>
      </w:r>
      <w:bookmarkEnd w:id="219"/>
      <w:r>
        <w:t>AIPTAI, TURĖKLAI</w:t>
      </w:r>
    </w:p>
    <w:p w14:paraId="68B43660" w14:textId="77777777" w:rsidR="005C10DC" w:rsidRDefault="002F3F0F">
      <w:pPr>
        <w:pStyle w:val="Heading2"/>
      </w:pPr>
      <w:bookmarkStart w:id="220" w:name="__RefHeading___Toc26513_1154837063_Copy_"/>
      <w:bookmarkStart w:id="221" w:name="_Toc52290268_Copy_1"/>
      <w:bookmarkEnd w:id="220"/>
      <w:r>
        <w:t>Bendrieji nurodymai</w:t>
      </w:r>
      <w:bookmarkEnd w:id="221"/>
    </w:p>
    <w:p w14:paraId="6496EAD2" w14:textId="77777777" w:rsidR="005C10DC" w:rsidRDefault="002F3F0F">
      <w:pPr>
        <w:ind w:left="709" w:hanging="567"/>
        <w:rPr>
          <w:lang w:val="lt-LT"/>
        </w:rPr>
      </w:pPr>
      <w:r>
        <w:rPr>
          <w:lang w:val="lt-LT"/>
        </w:rPr>
        <w:tab/>
        <w:t>Įrengiami g/b monolito laiptai, žiūrėti SK dalyje.</w:t>
      </w:r>
    </w:p>
    <w:p w14:paraId="0CBB745A" w14:textId="77777777" w:rsidR="005C10DC" w:rsidRDefault="002F3F0F">
      <w:pPr>
        <w:pStyle w:val="Heading2"/>
        <w:rPr>
          <w:sz w:val="20"/>
          <w:szCs w:val="20"/>
        </w:rPr>
      </w:pPr>
      <w:bookmarkStart w:id="222" w:name="__RefHeading___Toc39566_1154837063"/>
      <w:bookmarkStart w:id="223" w:name="_Toc52290268_Copy_2"/>
      <w:bookmarkEnd w:id="222"/>
      <w:r>
        <w:rPr>
          <w:sz w:val="20"/>
          <w:szCs w:val="20"/>
        </w:rPr>
        <w:t>Metaliniai turėklai ir porankiai  laiptinėse</w:t>
      </w:r>
      <w:bookmarkEnd w:id="223"/>
    </w:p>
    <w:p w14:paraId="0E6B500E" w14:textId="77777777" w:rsidR="005C10DC" w:rsidRDefault="002F3F0F">
      <w:pPr>
        <w:spacing w:line="276" w:lineRule="auto"/>
        <w:ind w:firstLine="567"/>
        <w:jc w:val="both"/>
        <w:rPr>
          <w:lang w:val="lt-LT"/>
        </w:rPr>
      </w:pPr>
      <w:r>
        <w:rPr>
          <w:lang w:val="lt-LT"/>
        </w:rPr>
        <w:t xml:space="preserve">Laiptinėse nerūdijančio plieno turėklai įrengiami pagal pateiktus brėžinius. </w:t>
      </w:r>
    </w:p>
    <w:p w14:paraId="45EAD4C5" w14:textId="77777777" w:rsidR="005C10DC" w:rsidRDefault="002F3F0F">
      <w:pPr>
        <w:spacing w:line="276" w:lineRule="auto"/>
        <w:ind w:firstLine="567"/>
        <w:jc w:val="both"/>
        <w:rPr>
          <w:lang w:val="lt-LT"/>
        </w:rPr>
      </w:pPr>
      <w:r>
        <w:rPr>
          <w:lang w:val="lt-LT"/>
        </w:rPr>
        <w:t xml:space="preserve">Turėklo diametras – </w:t>
      </w:r>
      <w:r>
        <w:t xml:space="preserve">40mm. </w:t>
      </w:r>
      <w:r>
        <w:rPr>
          <w:lang w:val="lt-LT"/>
        </w:rPr>
        <w:t>Varžtais tvirtinami prie g/b konstrukcijos.</w:t>
      </w:r>
    </w:p>
    <w:p w14:paraId="5CF15F6F" w14:textId="77777777" w:rsidR="005C10DC" w:rsidRDefault="002F3F0F">
      <w:pPr>
        <w:spacing w:line="276" w:lineRule="auto"/>
        <w:ind w:firstLine="567"/>
        <w:jc w:val="both"/>
        <w:rPr>
          <w:lang w:val="lt-LT"/>
        </w:rPr>
      </w:pPr>
      <w:r>
        <w:rPr>
          <w:lang w:val="lt-LT"/>
        </w:rPr>
        <w:t>Turėklai turi būti gaminami kaip parodyta brėžiniuose ir pagal žemiau pateiktus reikalavimus. Iš anksto gaminamų elementų tipai ir konstrukcija turi būti suderinti su Užsakovu ir Projektuotoju. Turėklų, gaminamų aikštelėje pavyzdžiai turi būti pateikti Užsakovui sutikimui gauti.</w:t>
      </w:r>
    </w:p>
    <w:p w14:paraId="32E7054F" w14:textId="77777777" w:rsidR="005C10DC" w:rsidRDefault="002F3F0F">
      <w:pPr>
        <w:spacing w:line="276" w:lineRule="auto"/>
        <w:ind w:firstLine="567"/>
        <w:jc w:val="both"/>
        <w:rPr>
          <w:lang w:val="lt-LT"/>
        </w:rPr>
      </w:pPr>
      <w:r>
        <w:rPr>
          <w:lang w:val="lt-LT"/>
        </w:rPr>
        <w:lastRenderedPageBreak/>
        <w:t>Turėklai ir jų tvirtinimai turi atlaikyti šias normatyvines apkrovas:</w:t>
      </w:r>
    </w:p>
    <w:p w14:paraId="63C37553" w14:textId="77777777" w:rsidR="005C10DC" w:rsidRDefault="002F3F0F">
      <w:pPr>
        <w:spacing w:line="276" w:lineRule="auto"/>
        <w:ind w:firstLine="567"/>
        <w:jc w:val="both"/>
        <w:rPr>
          <w:lang w:val="lt-LT"/>
        </w:rPr>
      </w:pPr>
      <w:r>
        <w:rPr>
          <w:lang w:val="lt-LT"/>
        </w:rPr>
        <w:noBreakHyphen/>
        <w:t xml:space="preserve"> perdangų ir laiptų turėklai: 1,5 kN koncentruotą apkrovą ir 0,8 kN/m1 horizontalią apkrovą; </w:t>
      </w:r>
    </w:p>
    <w:p w14:paraId="5C78D1E2" w14:textId="77777777" w:rsidR="005C10DC" w:rsidRDefault="002F3F0F">
      <w:pPr>
        <w:spacing w:line="276" w:lineRule="auto"/>
        <w:ind w:firstLine="567"/>
        <w:jc w:val="both"/>
        <w:rPr>
          <w:lang w:val="lt-LT"/>
        </w:rPr>
      </w:pPr>
      <w:r>
        <w:rPr>
          <w:lang w:val="lt-LT"/>
        </w:rPr>
        <w:noBreakHyphen/>
        <w:t xml:space="preserve"> denginių ir antresolės turėklai - 1,0 kN koncentruotą ir 0,8 kN/m1 normatyvinę horizontalią apkrovą; </w:t>
      </w:r>
    </w:p>
    <w:p w14:paraId="2218B80D" w14:textId="77777777" w:rsidR="005C10DC" w:rsidRDefault="002F3F0F">
      <w:pPr>
        <w:spacing w:line="276" w:lineRule="auto"/>
        <w:ind w:firstLine="567"/>
        <w:jc w:val="both"/>
        <w:rPr>
          <w:lang w:val="lt-LT"/>
        </w:rPr>
      </w:pPr>
      <w:r>
        <w:rPr>
          <w:lang w:val="lt-LT"/>
        </w:rPr>
        <w:t>Rangovas privalo turėklų sujungimus atlikti kokybiškai ir viename lygyje, peržiūrėti dokumentaciją, kad būtų išvengta klaidų.</w:t>
      </w:r>
    </w:p>
    <w:p w14:paraId="2959823F" w14:textId="77777777" w:rsidR="005C10DC" w:rsidRDefault="002F3F0F">
      <w:pPr>
        <w:spacing w:line="276" w:lineRule="auto"/>
        <w:ind w:firstLine="567"/>
        <w:jc w:val="both"/>
        <w:rPr>
          <w:lang w:val="lt-LT"/>
        </w:rPr>
      </w:pPr>
      <w:bookmarkStart w:id="224" w:name="__RefHeading___Toc26513_1154837063_Copy1"/>
      <w:bookmarkEnd w:id="224"/>
      <w:r>
        <w:rPr>
          <w:lang w:val="lt-LT"/>
        </w:rPr>
        <w:t>Turėklai turi būti &gt;1000 mm aukščio. Jei platformos ar aikštelės yra aukščiau, nei šeši metrai nuo grindų lygio, turėklų aukštis turi būti 1200 mm.</w:t>
      </w:r>
    </w:p>
    <w:p w14:paraId="69E67537" w14:textId="77777777" w:rsidR="005C10DC" w:rsidRDefault="002F3F0F">
      <w:pPr>
        <w:pStyle w:val="Heading1"/>
      </w:pPr>
      <w:bookmarkStart w:id="225" w:name="__RefHeading___Toc26511_1154837063_Copy_"/>
      <w:bookmarkStart w:id="226" w:name="_Toc52290267_Copy_1"/>
      <w:bookmarkEnd w:id="225"/>
      <w:r>
        <w:t>ELASTINGOS JUNGTYS</w:t>
      </w:r>
      <w:bookmarkEnd w:id="226"/>
    </w:p>
    <w:p w14:paraId="492BA003" w14:textId="77777777" w:rsidR="005C10DC" w:rsidRDefault="002F3F0F">
      <w:pPr>
        <w:pStyle w:val="Heading2"/>
      </w:pPr>
      <w:bookmarkStart w:id="227" w:name="__RefHeading___Toc26513_1154837063"/>
      <w:bookmarkStart w:id="228" w:name="_Toc52290268"/>
      <w:bookmarkEnd w:id="227"/>
      <w:r>
        <w:t>Bendrieji nurodymai</w:t>
      </w:r>
      <w:bookmarkEnd w:id="228"/>
    </w:p>
    <w:p w14:paraId="29A6758C" w14:textId="77777777" w:rsidR="005C10DC" w:rsidRDefault="002F3F0F">
      <w:pPr>
        <w:spacing w:line="276" w:lineRule="auto"/>
        <w:ind w:firstLine="567"/>
        <w:jc w:val="both"/>
        <w:rPr>
          <w:lang w:val="lt-LT"/>
        </w:rPr>
      </w:pPr>
      <w:r>
        <w:rPr>
          <w:lang w:val="lt-LT"/>
        </w:rPr>
        <w:t xml:space="preserve">Sujungimas ir naudojamos medžiagos turi būti Užsakovo patvirtintų tipų. Sandarinamos visos siūlės. Atsižvelgiant į gamybą ir saugojimo zonas, jungiančias medžiagas turi būti lengva valyti, o siūlės įrengimo pavyzdį turi patvirtinti Užsakovas. </w:t>
      </w:r>
    </w:p>
    <w:p w14:paraId="71F84942" w14:textId="77777777" w:rsidR="005C10DC" w:rsidRDefault="002F3F0F">
      <w:pPr>
        <w:spacing w:line="276" w:lineRule="auto"/>
        <w:ind w:firstLine="567"/>
        <w:jc w:val="both"/>
        <w:rPr>
          <w:lang w:val="lt-LT"/>
        </w:rPr>
      </w:pPr>
      <w:r>
        <w:rPr>
          <w:lang w:val="lt-LT"/>
        </w:rPr>
        <w:t>Visos naudojamos medžiagos turi būti tinkamos ir derančios prie gretimų medžiagų. Prieš pradedant darbą, siūlė turi būti nuvaloma ir gruntuojama tinkamu gruntu. Darbą reikia atlikti teigiamoje temperatūroje ir kai paviršiai yra sausi. Kur nurodyta, naudojamas specialus siūlės sandarinimo profilis. Jei siūlė sandarinama iš abiejų pusių, pirmiausia sandarinama interjero siūlė.</w:t>
      </w:r>
    </w:p>
    <w:p w14:paraId="5D1F5B2A" w14:textId="77777777" w:rsidR="005C10DC" w:rsidRDefault="002F3F0F">
      <w:pPr>
        <w:spacing w:line="276" w:lineRule="auto"/>
        <w:ind w:firstLine="567"/>
        <w:jc w:val="both"/>
        <w:rPr>
          <w:lang w:val="lt-LT"/>
        </w:rPr>
      </w:pPr>
      <w:r>
        <w:rPr>
          <w:lang w:val="lt-LT"/>
        </w:rPr>
        <w:t>Sandarinimo medžiagų spalva turi būti artima gretimų paviršių spalvai. Plačiausia elastiniu hermetiniu glaistu sandarinama siūlė gali būti 35 mm pločio. Jei siūlė platesnė, naudojami sandarinimo profiliai arba apvadai.</w:t>
      </w:r>
    </w:p>
    <w:p w14:paraId="16F95392" w14:textId="77777777" w:rsidR="005C10DC" w:rsidRDefault="002F3F0F">
      <w:pPr>
        <w:spacing w:line="276" w:lineRule="auto"/>
        <w:ind w:firstLine="567"/>
        <w:jc w:val="both"/>
        <w:rPr>
          <w:lang w:val="lt-LT"/>
        </w:rPr>
      </w:pPr>
      <w:r>
        <w:rPr>
          <w:lang w:val="lt-LT"/>
        </w:rPr>
        <w:t>Sandarinami visi plyšiai atitvarinėse konstrukcijose vamzdžių, laidų ir kanalų praėjimo per jas vietose.</w:t>
      </w:r>
    </w:p>
    <w:p w14:paraId="7607BE6F" w14:textId="77777777" w:rsidR="005C10DC" w:rsidRDefault="002F3F0F">
      <w:pPr>
        <w:spacing w:after="240" w:line="276" w:lineRule="auto"/>
        <w:ind w:firstLine="567"/>
        <w:jc w:val="both"/>
        <w:rPr>
          <w:lang w:val="lt-LT"/>
        </w:rPr>
      </w:pPr>
      <w:r>
        <w:rPr>
          <w:lang w:val="lt-LT"/>
        </w:rPr>
        <w:t xml:space="preserve">Siūlės atsparumas ugniai turi atitikti kertamos atitvarinės konstrukcijos ugniaatsparumą. Grindų deformacines siūles reikia užtaisyti specialiu hermetiku, uždėtu virš poliuretano intarpo. Sienos siūlės ir durų staktos bei langų staktos siūlės, atsparios ugniai, turi būti užpildytos nedegia mineraline vata. </w:t>
      </w:r>
    </w:p>
    <w:p w14:paraId="2221A395" w14:textId="77777777" w:rsidR="005C10DC" w:rsidRDefault="002F3F0F">
      <w:pPr>
        <w:pStyle w:val="Heading2"/>
      </w:pPr>
      <w:bookmarkStart w:id="229" w:name="__RefHeading___Toc26515_1154837063"/>
      <w:bookmarkStart w:id="230" w:name="_Toc52290269"/>
      <w:bookmarkEnd w:id="229"/>
      <w:r>
        <w:t>Hermetikai</w:t>
      </w:r>
      <w:bookmarkEnd w:id="230"/>
    </w:p>
    <w:p w14:paraId="7F8D5D52" w14:textId="77777777" w:rsidR="005C10DC" w:rsidRDefault="002F3F0F">
      <w:pPr>
        <w:spacing w:line="276" w:lineRule="auto"/>
        <w:ind w:firstLine="567"/>
        <w:jc w:val="both"/>
        <w:rPr>
          <w:lang w:val="lt-LT"/>
        </w:rPr>
      </w:pPr>
      <w:r>
        <w:rPr>
          <w:b/>
          <w:i/>
          <w:lang w:val="lt-LT"/>
        </w:rPr>
        <w:t>1 Tipas</w:t>
      </w:r>
    </w:p>
    <w:p w14:paraId="6D421CF4" w14:textId="77777777" w:rsidR="005C10DC" w:rsidRDefault="002F3F0F">
      <w:pPr>
        <w:spacing w:line="276" w:lineRule="auto"/>
        <w:ind w:firstLine="567"/>
        <w:jc w:val="both"/>
        <w:rPr>
          <w:lang w:val="lt-LT"/>
        </w:rPr>
      </w:pPr>
      <w:r>
        <w:rPr>
          <w:lang w:val="lt-LT"/>
        </w:rPr>
        <w:t xml:space="preserve">Paskirtis: </w:t>
      </w:r>
      <w:r>
        <w:rPr>
          <w:lang w:val="lt-LT" w:eastAsia="en-US"/>
        </w:rPr>
        <w:t>elastingos siūlės langams ir durims interjere ir išorėje, komunikacijų kanalų išorėje; langų ir durų konstrukcijos išorinėse sienose, laidų ir komunikacijų kanaluose išorės sienose.</w:t>
      </w:r>
    </w:p>
    <w:p w14:paraId="1C5DBABF" w14:textId="77777777" w:rsidR="005C10DC" w:rsidRDefault="002F3F0F">
      <w:pPr>
        <w:spacing w:line="276" w:lineRule="auto"/>
        <w:ind w:firstLine="567"/>
        <w:jc w:val="both"/>
        <w:rPr>
          <w:lang w:val="lt-LT"/>
        </w:rPr>
      </w:pPr>
      <w:r>
        <w:rPr>
          <w:lang w:val="lt-LT"/>
        </w:rPr>
        <w:t xml:space="preserve">Darbų sudėtis: </w:t>
      </w:r>
      <w:r>
        <w:rPr>
          <w:lang w:val="lt-LT" w:eastAsia="en-US"/>
        </w:rPr>
        <w:t>paviršiaus valymas; hermetizavimas ir glaistymas.</w:t>
      </w:r>
    </w:p>
    <w:p w14:paraId="52D1FFD6" w14:textId="77777777" w:rsidR="005C10DC" w:rsidRDefault="002F3F0F">
      <w:pPr>
        <w:spacing w:line="276" w:lineRule="auto"/>
        <w:ind w:firstLine="567"/>
        <w:jc w:val="both"/>
        <w:rPr>
          <w:lang w:val="lt-LT"/>
        </w:rPr>
      </w:pPr>
      <w:r>
        <w:rPr>
          <w:lang w:val="lt-LT"/>
        </w:rPr>
        <w:t xml:space="preserve">Savybės: </w:t>
      </w:r>
      <w:r>
        <w:rPr>
          <w:lang w:val="lt-LT" w:eastAsia="en-US"/>
        </w:rPr>
        <w:t>1 komponento UV spinduliams atsparus poliuretano hermetikas, kietumas pagal Shore 15 - 20, leistinas išsitempimas ± 30 %, pailgėjimas iki trūkimo 400 %.</w:t>
      </w:r>
    </w:p>
    <w:p w14:paraId="5D509566" w14:textId="77777777" w:rsidR="005C10DC" w:rsidRDefault="002F3F0F">
      <w:pPr>
        <w:spacing w:before="240" w:line="276" w:lineRule="auto"/>
        <w:ind w:firstLine="567"/>
        <w:jc w:val="both"/>
        <w:rPr>
          <w:lang w:val="lt-LT"/>
        </w:rPr>
      </w:pPr>
      <w:r>
        <w:rPr>
          <w:b/>
          <w:i/>
        </w:rPr>
        <w:t>2</w:t>
      </w:r>
      <w:r>
        <w:rPr>
          <w:b/>
          <w:i/>
          <w:lang w:val="lt-LT"/>
        </w:rPr>
        <w:t xml:space="preserve"> Tipas</w:t>
      </w:r>
    </w:p>
    <w:p w14:paraId="77805007" w14:textId="77777777" w:rsidR="005C10DC" w:rsidRDefault="002F3F0F">
      <w:pPr>
        <w:spacing w:line="276" w:lineRule="auto"/>
        <w:ind w:firstLine="567"/>
        <w:jc w:val="both"/>
        <w:rPr>
          <w:lang w:val="lt-LT"/>
        </w:rPr>
      </w:pPr>
      <w:r>
        <w:rPr>
          <w:lang w:val="lt-LT"/>
        </w:rPr>
        <w:t xml:space="preserve">Paskirtis: </w:t>
      </w:r>
      <w:r>
        <w:rPr>
          <w:lang w:val="lt-LT" w:eastAsia="en-US"/>
        </w:rPr>
        <w:t>sanitarinių įrengimų jungtys su keraminėmis dangomis; metalinės dangos viduje ir lauke, vidiniai komunikacijų kanalai, juostelės ir apvadai; aceto rūgštinis gruntas tik ant stiklo, keramikos, emalės, aliuminio ir nerūdijančio plieno pagrindo, neutralaus silikono visiems kitiems atvejams; vidiniai kampai, grindų ir sienų siūlės, keraminių dangų kraštai.</w:t>
      </w:r>
    </w:p>
    <w:p w14:paraId="108B24EA" w14:textId="77777777" w:rsidR="005C10DC" w:rsidRDefault="002F3F0F">
      <w:pPr>
        <w:spacing w:line="276" w:lineRule="auto"/>
        <w:ind w:firstLine="567"/>
        <w:jc w:val="both"/>
        <w:rPr>
          <w:lang w:val="lt-LT"/>
        </w:rPr>
      </w:pPr>
      <w:r>
        <w:rPr>
          <w:lang w:val="lt-LT"/>
        </w:rPr>
        <w:t xml:space="preserve">Darbų sudėtis: </w:t>
      </w:r>
      <w:r>
        <w:rPr>
          <w:lang w:val="lt-LT" w:eastAsia="en-US"/>
        </w:rPr>
        <w:t>paviršiaus valymas ir sandarinimas.</w:t>
      </w:r>
    </w:p>
    <w:p w14:paraId="4513EEF6" w14:textId="77777777" w:rsidR="005C10DC" w:rsidRDefault="002F3F0F">
      <w:pPr>
        <w:spacing w:line="276" w:lineRule="auto"/>
        <w:ind w:firstLine="567"/>
        <w:jc w:val="both"/>
        <w:rPr>
          <w:lang w:val="lt-LT"/>
        </w:rPr>
      </w:pPr>
      <w:r>
        <w:rPr>
          <w:lang w:val="lt-LT"/>
        </w:rPr>
        <w:t xml:space="preserve">Savybės: </w:t>
      </w:r>
      <w:r>
        <w:rPr>
          <w:lang w:val="lt-LT" w:eastAsia="en-US"/>
        </w:rPr>
        <w:t>rūgštinis arba neutralus silikoninio polimerinio pagrindo 1 komponento silikonas, kietumas pagal Shore 18-27; dažyti ant viršaus negalima.</w:t>
      </w:r>
    </w:p>
    <w:p w14:paraId="28C337EC" w14:textId="77777777" w:rsidR="005C10DC" w:rsidRDefault="002F3F0F">
      <w:pPr>
        <w:spacing w:before="240" w:line="276" w:lineRule="auto"/>
        <w:ind w:firstLine="567"/>
        <w:jc w:val="both"/>
        <w:rPr>
          <w:lang w:val="lt-LT"/>
        </w:rPr>
      </w:pPr>
      <w:r>
        <w:rPr>
          <w:b/>
          <w:i/>
        </w:rPr>
        <w:t>3</w:t>
      </w:r>
      <w:r>
        <w:rPr>
          <w:b/>
          <w:i/>
          <w:lang w:val="lt-LT"/>
        </w:rPr>
        <w:t xml:space="preserve"> Tipas</w:t>
      </w:r>
    </w:p>
    <w:p w14:paraId="6445296E" w14:textId="77777777" w:rsidR="005C10DC" w:rsidRDefault="002F3F0F">
      <w:pPr>
        <w:spacing w:line="276" w:lineRule="auto"/>
        <w:ind w:firstLine="567"/>
        <w:jc w:val="both"/>
        <w:rPr>
          <w:lang w:val="lt-LT"/>
        </w:rPr>
      </w:pPr>
      <w:r>
        <w:rPr>
          <w:lang w:val="lt-LT"/>
        </w:rPr>
        <w:t xml:space="preserve">Paskirtis: </w:t>
      </w:r>
      <w:r>
        <w:rPr>
          <w:lang w:val="lt-LT" w:eastAsia="en-US"/>
        </w:rPr>
        <w:t>gipso sienos, siūlės sausose patalpose, montavimo siūlės; pertvarinių sienų siūlės</w:t>
      </w:r>
    </w:p>
    <w:p w14:paraId="4C5352DA" w14:textId="77777777" w:rsidR="005C10DC" w:rsidRDefault="002F3F0F">
      <w:pPr>
        <w:spacing w:line="276" w:lineRule="auto"/>
        <w:ind w:firstLine="567"/>
        <w:jc w:val="both"/>
        <w:rPr>
          <w:lang w:val="lt-LT"/>
        </w:rPr>
      </w:pPr>
      <w:r>
        <w:rPr>
          <w:lang w:val="lt-LT"/>
        </w:rPr>
        <w:t xml:space="preserve">Darbų sudėtis: </w:t>
      </w:r>
      <w:r>
        <w:rPr>
          <w:lang w:val="lt-LT" w:eastAsia="en-US"/>
        </w:rPr>
        <w:t>paviršiaus valymas; kai reikia, ant pagrindo klijuojamos sutvirtinimo juostos; glaistymas 1 komponento akriliniu glaistu.</w:t>
      </w:r>
    </w:p>
    <w:p w14:paraId="339E52A2" w14:textId="77777777" w:rsidR="005C10DC" w:rsidRDefault="002F3F0F">
      <w:pPr>
        <w:spacing w:line="276" w:lineRule="auto"/>
        <w:ind w:firstLine="567"/>
        <w:jc w:val="both"/>
        <w:rPr>
          <w:lang w:val="lt-LT"/>
        </w:rPr>
      </w:pPr>
      <w:r>
        <w:rPr>
          <w:lang w:val="lt-LT"/>
        </w:rPr>
        <w:t xml:space="preserve">Savybės: </w:t>
      </w:r>
      <w:r>
        <w:rPr>
          <w:lang w:val="lt-LT" w:eastAsia="en-US"/>
        </w:rPr>
        <w:t>galima dažyti ant viršaus.</w:t>
      </w:r>
    </w:p>
    <w:p w14:paraId="5BD4D7BB" w14:textId="77777777" w:rsidR="005C10DC" w:rsidRDefault="002F3F0F">
      <w:pPr>
        <w:pStyle w:val="Heading1"/>
      </w:pPr>
      <w:bookmarkStart w:id="231" w:name="__RefHeading___Toc26517_1154837063"/>
      <w:bookmarkEnd w:id="231"/>
      <w:r>
        <w:t>INŽINERINĖS SISTEMOS</w:t>
      </w:r>
    </w:p>
    <w:p w14:paraId="0F651AB2" w14:textId="77777777" w:rsidR="005C10DC" w:rsidRDefault="002F3F0F">
      <w:pPr>
        <w:pStyle w:val="Heading2"/>
      </w:pPr>
      <w:bookmarkStart w:id="232" w:name="__RefHeading___Toc26519_1154837063"/>
      <w:bookmarkEnd w:id="232"/>
      <w:r>
        <w:t>Elektrotechnika</w:t>
      </w:r>
    </w:p>
    <w:p w14:paraId="34BDD882" w14:textId="77777777" w:rsidR="005C10DC" w:rsidRDefault="002F3F0F">
      <w:pPr>
        <w:pStyle w:val="Heading3"/>
        <w:widowControl/>
        <w:jc w:val="left"/>
      </w:pPr>
      <w:bookmarkStart w:id="233" w:name="__RefHeading___Toc26521_1154837063"/>
      <w:bookmarkStart w:id="234" w:name="_TOC_250012"/>
      <w:bookmarkEnd w:id="233"/>
      <w:r>
        <w:lastRenderedPageBreak/>
        <w:t xml:space="preserve"> </w:t>
      </w:r>
      <w:bookmarkStart w:id="235" w:name="_TOC_250011"/>
      <w:r>
        <w:t>Jėgos tinklai ir įrenginiai</w:t>
      </w:r>
      <w:bookmarkEnd w:id="234"/>
      <w:bookmarkEnd w:id="235"/>
      <w:r>
        <w:tab/>
      </w:r>
    </w:p>
    <w:p w14:paraId="7227D5C1" w14:textId="77777777" w:rsidR="005C10DC" w:rsidRDefault="002F3F0F">
      <w:pPr>
        <w:pStyle w:val="BodyText"/>
        <w:ind w:firstLine="567"/>
        <w:jc w:val="both"/>
        <w:rPr>
          <w:sz w:val="20"/>
          <w:szCs w:val="20"/>
        </w:rPr>
      </w:pPr>
      <w:proofErr w:type="spellStart"/>
      <w:r>
        <w:rPr>
          <w:sz w:val="20"/>
          <w:szCs w:val="20"/>
        </w:rPr>
        <w:t>Elektrotechnikos</w:t>
      </w:r>
      <w:proofErr w:type="spellEnd"/>
      <w:r>
        <w:rPr>
          <w:sz w:val="20"/>
          <w:szCs w:val="20"/>
        </w:rPr>
        <w:t xml:space="preserve"> </w:t>
      </w:r>
      <w:proofErr w:type="spellStart"/>
      <w:r>
        <w:rPr>
          <w:sz w:val="20"/>
          <w:szCs w:val="20"/>
        </w:rPr>
        <w:t>dalyje</w:t>
      </w:r>
      <w:proofErr w:type="spellEnd"/>
      <w:r>
        <w:rPr>
          <w:sz w:val="20"/>
          <w:szCs w:val="20"/>
        </w:rPr>
        <w:t xml:space="preserve">. </w:t>
      </w:r>
      <w:proofErr w:type="spellStart"/>
      <w:r>
        <w:rPr>
          <w:sz w:val="20"/>
          <w:szCs w:val="20"/>
        </w:rPr>
        <w:t>Dizainas</w:t>
      </w:r>
      <w:proofErr w:type="spellEnd"/>
      <w:r>
        <w:rPr>
          <w:sz w:val="20"/>
          <w:szCs w:val="20"/>
        </w:rPr>
        <w:t xml:space="preserve"> </w:t>
      </w:r>
      <w:proofErr w:type="spellStart"/>
      <w:r>
        <w:rPr>
          <w:sz w:val="20"/>
          <w:szCs w:val="20"/>
        </w:rPr>
        <w:t>derinamas</w:t>
      </w:r>
      <w:proofErr w:type="spellEnd"/>
      <w:r>
        <w:rPr>
          <w:sz w:val="20"/>
          <w:szCs w:val="20"/>
        </w:rPr>
        <w:t xml:space="preserve"> </w:t>
      </w:r>
      <w:proofErr w:type="spellStart"/>
      <w:r>
        <w:rPr>
          <w:sz w:val="20"/>
          <w:szCs w:val="20"/>
        </w:rPr>
        <w:t>su</w:t>
      </w:r>
      <w:proofErr w:type="spellEnd"/>
      <w:r>
        <w:rPr>
          <w:sz w:val="20"/>
          <w:szCs w:val="20"/>
        </w:rPr>
        <w:t xml:space="preserve"> </w:t>
      </w:r>
      <w:proofErr w:type="spellStart"/>
      <w:r>
        <w:rPr>
          <w:sz w:val="20"/>
          <w:szCs w:val="20"/>
        </w:rPr>
        <w:t>pastato</w:t>
      </w:r>
      <w:proofErr w:type="spellEnd"/>
      <w:r>
        <w:rPr>
          <w:sz w:val="20"/>
          <w:szCs w:val="20"/>
        </w:rPr>
        <w:t xml:space="preserve"> </w:t>
      </w:r>
      <w:proofErr w:type="spellStart"/>
      <w:r>
        <w:rPr>
          <w:sz w:val="20"/>
          <w:szCs w:val="20"/>
        </w:rPr>
        <w:t>architektu</w:t>
      </w:r>
      <w:proofErr w:type="spellEnd"/>
      <w:r>
        <w:rPr>
          <w:sz w:val="20"/>
          <w:szCs w:val="20"/>
        </w:rPr>
        <w:t>.</w:t>
      </w:r>
    </w:p>
    <w:p w14:paraId="7D4047D8" w14:textId="77777777" w:rsidR="005C10DC" w:rsidRDefault="005C10DC">
      <w:pPr>
        <w:pStyle w:val="BodyText"/>
        <w:ind w:firstLine="567"/>
        <w:rPr>
          <w:sz w:val="20"/>
          <w:szCs w:val="20"/>
        </w:rPr>
      </w:pPr>
    </w:p>
    <w:p w14:paraId="261117B1" w14:textId="77777777" w:rsidR="005C10DC" w:rsidRDefault="002F3F0F">
      <w:pPr>
        <w:pStyle w:val="Heading3"/>
        <w:widowControl/>
        <w:jc w:val="left"/>
      </w:pPr>
      <w:bookmarkStart w:id="236" w:name="__RefHeading___Toc26523_1154837063"/>
      <w:bookmarkEnd w:id="236"/>
      <w:r>
        <w:rPr>
          <w:rFonts w:cs="Arial"/>
          <w:sz w:val="20"/>
          <w:szCs w:val="20"/>
        </w:rPr>
        <w:t xml:space="preserve"> </w:t>
      </w:r>
      <w:bookmarkStart w:id="237" w:name="_TOC_250010"/>
      <w:r>
        <w:rPr>
          <w:rFonts w:cs="Arial"/>
        </w:rPr>
        <w:t>Apšvietimas</w:t>
      </w:r>
      <w:bookmarkEnd w:id="237"/>
      <w:r>
        <w:rPr>
          <w:rFonts w:cs="Arial"/>
          <w:sz w:val="20"/>
          <w:szCs w:val="20"/>
        </w:rPr>
        <w:tab/>
      </w:r>
    </w:p>
    <w:p w14:paraId="78C69C44" w14:textId="77777777" w:rsidR="005C10DC" w:rsidRDefault="002F3F0F">
      <w:pPr>
        <w:pStyle w:val="BodyText"/>
        <w:ind w:firstLine="567"/>
        <w:jc w:val="both"/>
        <w:rPr>
          <w:sz w:val="20"/>
          <w:szCs w:val="20"/>
        </w:rPr>
      </w:pPr>
      <w:proofErr w:type="spellStart"/>
      <w:r>
        <w:rPr>
          <w:sz w:val="20"/>
          <w:szCs w:val="20"/>
        </w:rPr>
        <w:t>Elektrotechnikos</w:t>
      </w:r>
      <w:proofErr w:type="spellEnd"/>
      <w:r>
        <w:rPr>
          <w:sz w:val="20"/>
          <w:szCs w:val="20"/>
        </w:rPr>
        <w:t xml:space="preserve"> </w:t>
      </w:r>
      <w:proofErr w:type="spellStart"/>
      <w:r>
        <w:rPr>
          <w:sz w:val="20"/>
          <w:szCs w:val="20"/>
        </w:rPr>
        <w:t>dalyje</w:t>
      </w:r>
      <w:proofErr w:type="spellEnd"/>
      <w:r>
        <w:rPr>
          <w:sz w:val="20"/>
          <w:szCs w:val="20"/>
        </w:rPr>
        <w:t xml:space="preserve">. </w:t>
      </w:r>
      <w:proofErr w:type="spellStart"/>
      <w:r>
        <w:rPr>
          <w:sz w:val="20"/>
          <w:szCs w:val="20"/>
        </w:rPr>
        <w:t>Dizainas</w:t>
      </w:r>
      <w:proofErr w:type="spellEnd"/>
      <w:r>
        <w:rPr>
          <w:sz w:val="20"/>
          <w:szCs w:val="20"/>
        </w:rPr>
        <w:t xml:space="preserve"> </w:t>
      </w:r>
      <w:proofErr w:type="spellStart"/>
      <w:r>
        <w:rPr>
          <w:sz w:val="20"/>
          <w:szCs w:val="20"/>
        </w:rPr>
        <w:t>derinamas</w:t>
      </w:r>
      <w:proofErr w:type="spellEnd"/>
      <w:r>
        <w:rPr>
          <w:sz w:val="20"/>
          <w:szCs w:val="20"/>
        </w:rPr>
        <w:t xml:space="preserve"> </w:t>
      </w:r>
      <w:proofErr w:type="spellStart"/>
      <w:r>
        <w:rPr>
          <w:sz w:val="20"/>
          <w:szCs w:val="20"/>
        </w:rPr>
        <w:t>su</w:t>
      </w:r>
      <w:proofErr w:type="spellEnd"/>
      <w:r>
        <w:rPr>
          <w:sz w:val="20"/>
          <w:szCs w:val="20"/>
        </w:rPr>
        <w:t xml:space="preserve"> </w:t>
      </w:r>
      <w:proofErr w:type="spellStart"/>
      <w:r>
        <w:rPr>
          <w:sz w:val="20"/>
          <w:szCs w:val="20"/>
        </w:rPr>
        <w:t>pastato</w:t>
      </w:r>
      <w:proofErr w:type="spellEnd"/>
      <w:r>
        <w:rPr>
          <w:sz w:val="20"/>
          <w:szCs w:val="20"/>
        </w:rPr>
        <w:t xml:space="preserve"> </w:t>
      </w:r>
      <w:proofErr w:type="spellStart"/>
      <w:r>
        <w:rPr>
          <w:sz w:val="20"/>
          <w:szCs w:val="20"/>
        </w:rPr>
        <w:t>architektu</w:t>
      </w:r>
      <w:proofErr w:type="spellEnd"/>
      <w:r>
        <w:rPr>
          <w:sz w:val="20"/>
          <w:szCs w:val="20"/>
        </w:rPr>
        <w:t>.</w:t>
      </w:r>
    </w:p>
    <w:p w14:paraId="7665DB07" w14:textId="77777777" w:rsidR="005C10DC" w:rsidRDefault="005C10DC">
      <w:pPr>
        <w:pStyle w:val="BodyText"/>
        <w:ind w:firstLine="567"/>
        <w:jc w:val="both"/>
        <w:rPr>
          <w:sz w:val="20"/>
          <w:szCs w:val="20"/>
        </w:rPr>
      </w:pPr>
    </w:p>
    <w:p w14:paraId="3C90A556" w14:textId="77777777" w:rsidR="005C10DC" w:rsidRDefault="002F3F0F">
      <w:pPr>
        <w:pStyle w:val="Heading3"/>
        <w:widowControl/>
        <w:jc w:val="left"/>
      </w:pPr>
      <w:bookmarkStart w:id="238" w:name="__RefHeading___Toc26525_1154837063"/>
      <w:bookmarkEnd w:id="238"/>
      <w:r>
        <w:rPr>
          <w:rFonts w:cs="Arial"/>
          <w:sz w:val="20"/>
          <w:szCs w:val="20"/>
        </w:rPr>
        <w:t xml:space="preserve"> </w:t>
      </w:r>
      <w:bookmarkStart w:id="239" w:name="_TOC_2500102"/>
      <w:r>
        <w:rPr>
          <w:rFonts w:cs="Arial"/>
          <w:sz w:val="20"/>
          <w:szCs w:val="20"/>
        </w:rPr>
        <w:t>K</w:t>
      </w:r>
      <w:bookmarkEnd w:id="239"/>
      <w:r>
        <w:rPr>
          <w:rFonts w:cs="Arial"/>
          <w:sz w:val="20"/>
          <w:szCs w:val="20"/>
        </w:rPr>
        <w:t xml:space="preserve">ojų </w:t>
      </w:r>
      <w:r>
        <w:t>valymosi</w:t>
      </w:r>
      <w:r>
        <w:rPr>
          <w:rFonts w:cs="Arial"/>
          <w:sz w:val="20"/>
          <w:szCs w:val="20"/>
        </w:rPr>
        <w:t xml:space="preserve"> įranga</w:t>
      </w:r>
    </w:p>
    <w:p w14:paraId="1423AF95" w14:textId="77777777" w:rsidR="005C10DC" w:rsidRDefault="002F3F0F">
      <w:pPr>
        <w:pStyle w:val="BodyText"/>
        <w:rPr>
          <w:b/>
          <w:bCs/>
          <w:i/>
          <w:iCs/>
        </w:rPr>
      </w:pPr>
      <w:bookmarkStart w:id="240" w:name="__RefHeading___Toc26527_1154837063"/>
      <w:bookmarkEnd w:id="240"/>
      <w:r>
        <w:rPr>
          <w:b/>
          <w:bCs/>
          <w:i/>
          <w:iCs/>
          <w:sz w:val="20"/>
          <w:szCs w:val="20"/>
        </w:rPr>
        <w:t xml:space="preserve"> </w:t>
      </w:r>
      <w:r>
        <w:rPr>
          <w:b/>
          <w:bCs/>
          <w:i/>
          <w:iCs/>
          <w:sz w:val="20"/>
          <w:szCs w:val="20"/>
        </w:rPr>
        <w:tab/>
      </w:r>
      <w:proofErr w:type="spellStart"/>
      <w:r>
        <w:rPr>
          <w:b/>
          <w:bCs/>
          <w:i/>
          <w:iCs/>
          <w:sz w:val="20"/>
          <w:szCs w:val="20"/>
        </w:rPr>
        <w:t>Vidinės</w:t>
      </w:r>
      <w:proofErr w:type="spellEnd"/>
      <w:r>
        <w:rPr>
          <w:b/>
          <w:bCs/>
          <w:i/>
          <w:iCs/>
          <w:sz w:val="20"/>
          <w:szCs w:val="20"/>
        </w:rPr>
        <w:t xml:space="preserve"> </w:t>
      </w:r>
      <w:proofErr w:type="spellStart"/>
      <w:r>
        <w:rPr>
          <w:b/>
          <w:bCs/>
          <w:i/>
          <w:iCs/>
          <w:sz w:val="20"/>
          <w:szCs w:val="20"/>
        </w:rPr>
        <w:t>kojų</w:t>
      </w:r>
      <w:proofErr w:type="spellEnd"/>
      <w:r>
        <w:rPr>
          <w:b/>
          <w:bCs/>
          <w:i/>
          <w:iCs/>
          <w:sz w:val="20"/>
          <w:szCs w:val="20"/>
        </w:rPr>
        <w:t xml:space="preserve"> </w:t>
      </w:r>
      <w:proofErr w:type="spellStart"/>
      <w:r>
        <w:rPr>
          <w:b/>
          <w:bCs/>
          <w:i/>
          <w:iCs/>
        </w:rPr>
        <w:t>valymo</w:t>
      </w:r>
      <w:proofErr w:type="spellEnd"/>
      <w:r>
        <w:rPr>
          <w:b/>
          <w:bCs/>
          <w:i/>
          <w:iCs/>
          <w:sz w:val="20"/>
          <w:szCs w:val="20"/>
        </w:rPr>
        <w:t xml:space="preserve"> </w:t>
      </w:r>
      <w:proofErr w:type="spellStart"/>
      <w:r>
        <w:rPr>
          <w:b/>
          <w:bCs/>
          <w:i/>
          <w:iCs/>
          <w:sz w:val="20"/>
          <w:szCs w:val="20"/>
        </w:rPr>
        <w:t>grotelės</w:t>
      </w:r>
      <w:proofErr w:type="spellEnd"/>
      <w:r>
        <w:rPr>
          <w:b/>
          <w:bCs/>
          <w:i/>
          <w:iCs/>
          <w:sz w:val="20"/>
          <w:szCs w:val="20"/>
        </w:rPr>
        <w:t xml:space="preserve"> </w:t>
      </w:r>
      <w:proofErr w:type="spellStart"/>
      <w:r>
        <w:rPr>
          <w:b/>
          <w:bCs/>
          <w:i/>
          <w:iCs/>
          <w:sz w:val="20"/>
          <w:szCs w:val="20"/>
        </w:rPr>
        <w:t>su</w:t>
      </w:r>
      <w:proofErr w:type="spellEnd"/>
      <w:r>
        <w:rPr>
          <w:b/>
          <w:bCs/>
          <w:i/>
          <w:iCs/>
          <w:sz w:val="20"/>
          <w:szCs w:val="20"/>
        </w:rPr>
        <w:t xml:space="preserve"> </w:t>
      </w:r>
      <w:proofErr w:type="spellStart"/>
      <w:r>
        <w:rPr>
          <w:b/>
          <w:bCs/>
          <w:i/>
          <w:iCs/>
          <w:sz w:val="20"/>
          <w:szCs w:val="20"/>
        </w:rPr>
        <w:t>šepečio</w:t>
      </w:r>
      <w:proofErr w:type="spellEnd"/>
      <w:r>
        <w:rPr>
          <w:b/>
          <w:bCs/>
          <w:i/>
          <w:iCs/>
          <w:sz w:val="20"/>
          <w:szCs w:val="20"/>
        </w:rPr>
        <w:t xml:space="preserve"> </w:t>
      </w:r>
      <w:proofErr w:type="spellStart"/>
      <w:r>
        <w:rPr>
          <w:b/>
          <w:bCs/>
          <w:i/>
          <w:iCs/>
          <w:sz w:val="20"/>
          <w:szCs w:val="20"/>
        </w:rPr>
        <w:t>juosta</w:t>
      </w:r>
      <w:proofErr w:type="spellEnd"/>
    </w:p>
    <w:p w14:paraId="3813AAB7" w14:textId="77777777" w:rsidR="005C10DC" w:rsidRDefault="002F3F0F">
      <w:pPr>
        <w:pStyle w:val="BodyText"/>
        <w:ind w:firstLine="567"/>
        <w:rPr>
          <w:sz w:val="20"/>
          <w:szCs w:val="20"/>
        </w:rPr>
      </w:pPr>
      <w:proofErr w:type="spellStart"/>
      <w:r>
        <w:rPr>
          <w:sz w:val="20"/>
          <w:szCs w:val="20"/>
        </w:rPr>
        <w:t>Vidinės</w:t>
      </w:r>
      <w:proofErr w:type="spellEnd"/>
      <w:r>
        <w:rPr>
          <w:sz w:val="20"/>
          <w:szCs w:val="20"/>
        </w:rPr>
        <w:t xml:space="preserve"> </w:t>
      </w:r>
      <w:proofErr w:type="spellStart"/>
      <w:r>
        <w:rPr>
          <w:sz w:val="20"/>
          <w:szCs w:val="20"/>
        </w:rPr>
        <w:t>koju</w:t>
      </w:r>
      <w:proofErr w:type="spellEnd"/>
      <w:r>
        <w:rPr>
          <w:sz w:val="20"/>
          <w:szCs w:val="20"/>
        </w:rPr>
        <w:t xml:space="preserve"> </w:t>
      </w:r>
      <w:proofErr w:type="spellStart"/>
      <w:r>
        <w:rPr>
          <w:sz w:val="20"/>
          <w:szCs w:val="20"/>
        </w:rPr>
        <w:t>valymo</w:t>
      </w:r>
      <w:proofErr w:type="spellEnd"/>
      <w:r>
        <w:rPr>
          <w:sz w:val="20"/>
          <w:szCs w:val="20"/>
        </w:rPr>
        <w:t xml:space="preserve"> </w:t>
      </w:r>
      <w:proofErr w:type="spellStart"/>
      <w:r>
        <w:rPr>
          <w:sz w:val="20"/>
          <w:szCs w:val="20"/>
        </w:rPr>
        <w:t>grotelės</w:t>
      </w:r>
      <w:proofErr w:type="spellEnd"/>
      <w:r>
        <w:rPr>
          <w:sz w:val="20"/>
          <w:szCs w:val="20"/>
        </w:rPr>
        <w:t xml:space="preserve"> </w:t>
      </w:r>
      <w:proofErr w:type="spellStart"/>
      <w:r>
        <w:rPr>
          <w:sz w:val="20"/>
          <w:szCs w:val="20"/>
        </w:rPr>
        <w:t>įrengiamos</w:t>
      </w:r>
      <w:proofErr w:type="spellEnd"/>
      <w:r>
        <w:rPr>
          <w:sz w:val="20"/>
          <w:szCs w:val="20"/>
        </w:rPr>
        <w:t xml:space="preserve"> </w:t>
      </w:r>
      <w:proofErr w:type="spellStart"/>
      <w:r>
        <w:rPr>
          <w:sz w:val="20"/>
          <w:szCs w:val="20"/>
        </w:rPr>
        <w:t>tambūre</w:t>
      </w:r>
      <w:proofErr w:type="spellEnd"/>
      <w:r>
        <w:rPr>
          <w:sz w:val="20"/>
          <w:szCs w:val="20"/>
        </w:rPr>
        <w:t xml:space="preserve"> </w:t>
      </w:r>
      <w:proofErr w:type="spellStart"/>
      <w:r>
        <w:rPr>
          <w:sz w:val="20"/>
          <w:szCs w:val="20"/>
        </w:rPr>
        <w:t>iš</w:t>
      </w:r>
      <w:proofErr w:type="spellEnd"/>
      <w:r>
        <w:rPr>
          <w:sz w:val="20"/>
          <w:szCs w:val="20"/>
        </w:rPr>
        <w:t xml:space="preserve"> </w:t>
      </w:r>
      <w:proofErr w:type="spellStart"/>
      <w:r>
        <w:rPr>
          <w:sz w:val="20"/>
          <w:szCs w:val="20"/>
        </w:rPr>
        <w:t>gamykloje</w:t>
      </w:r>
      <w:proofErr w:type="spellEnd"/>
      <w:r>
        <w:rPr>
          <w:sz w:val="20"/>
          <w:szCs w:val="20"/>
        </w:rPr>
        <w:t xml:space="preserve"> </w:t>
      </w:r>
      <w:proofErr w:type="spellStart"/>
      <w:r>
        <w:rPr>
          <w:sz w:val="20"/>
          <w:szCs w:val="20"/>
        </w:rPr>
        <w:t>pagamintų</w:t>
      </w:r>
      <w:proofErr w:type="spellEnd"/>
      <w:r>
        <w:rPr>
          <w:sz w:val="20"/>
          <w:szCs w:val="20"/>
        </w:rPr>
        <w:t xml:space="preserve"> </w:t>
      </w:r>
      <w:proofErr w:type="spellStart"/>
      <w:r>
        <w:rPr>
          <w:sz w:val="20"/>
          <w:szCs w:val="20"/>
        </w:rPr>
        <w:t>kojų</w:t>
      </w:r>
      <w:proofErr w:type="spellEnd"/>
      <w:r>
        <w:rPr>
          <w:sz w:val="20"/>
          <w:szCs w:val="20"/>
        </w:rPr>
        <w:t xml:space="preserve"> </w:t>
      </w:r>
      <w:proofErr w:type="spellStart"/>
      <w:r>
        <w:rPr>
          <w:sz w:val="20"/>
          <w:szCs w:val="20"/>
        </w:rPr>
        <w:t>valymo</w:t>
      </w:r>
      <w:proofErr w:type="spellEnd"/>
      <w:r>
        <w:rPr>
          <w:sz w:val="20"/>
          <w:szCs w:val="20"/>
        </w:rPr>
        <w:t xml:space="preserve"> </w:t>
      </w:r>
      <w:proofErr w:type="spellStart"/>
      <w:r>
        <w:rPr>
          <w:sz w:val="20"/>
          <w:szCs w:val="20"/>
        </w:rPr>
        <w:t>sistemų</w:t>
      </w:r>
      <w:proofErr w:type="spellEnd"/>
      <w:r>
        <w:rPr>
          <w:sz w:val="20"/>
          <w:szCs w:val="20"/>
        </w:rPr>
        <w:t xml:space="preserve"> </w:t>
      </w:r>
      <w:proofErr w:type="spellStart"/>
      <w:r>
        <w:rPr>
          <w:sz w:val="20"/>
          <w:szCs w:val="20"/>
        </w:rPr>
        <w:t>su</w:t>
      </w:r>
      <w:proofErr w:type="spellEnd"/>
      <w:r>
        <w:rPr>
          <w:sz w:val="20"/>
          <w:szCs w:val="20"/>
        </w:rPr>
        <w:t xml:space="preserve"> </w:t>
      </w:r>
      <w:proofErr w:type="spellStart"/>
      <w:r>
        <w:rPr>
          <w:sz w:val="20"/>
          <w:szCs w:val="20"/>
        </w:rPr>
        <w:t>aliuminio</w:t>
      </w:r>
      <w:proofErr w:type="spellEnd"/>
      <w:r>
        <w:rPr>
          <w:sz w:val="20"/>
          <w:szCs w:val="20"/>
        </w:rPr>
        <w:t xml:space="preserve"> </w:t>
      </w:r>
      <w:proofErr w:type="spellStart"/>
      <w:r>
        <w:rPr>
          <w:sz w:val="20"/>
          <w:szCs w:val="20"/>
        </w:rPr>
        <w:t>profiliu</w:t>
      </w:r>
      <w:proofErr w:type="spellEnd"/>
      <w:r>
        <w:rPr>
          <w:sz w:val="20"/>
          <w:szCs w:val="20"/>
        </w:rPr>
        <w:t xml:space="preserve">, </w:t>
      </w:r>
      <w:proofErr w:type="spellStart"/>
      <w:r>
        <w:rPr>
          <w:sz w:val="20"/>
          <w:szCs w:val="20"/>
        </w:rPr>
        <w:t>triguba</w:t>
      </w:r>
      <w:proofErr w:type="spellEnd"/>
      <w:r>
        <w:rPr>
          <w:sz w:val="20"/>
          <w:szCs w:val="20"/>
        </w:rPr>
        <w:t xml:space="preserve"> </w:t>
      </w:r>
      <w:proofErr w:type="spellStart"/>
      <w:r>
        <w:rPr>
          <w:sz w:val="20"/>
          <w:szCs w:val="20"/>
        </w:rPr>
        <w:t>šepečio</w:t>
      </w:r>
      <w:proofErr w:type="spellEnd"/>
      <w:r>
        <w:rPr>
          <w:sz w:val="20"/>
          <w:szCs w:val="20"/>
        </w:rPr>
        <w:t xml:space="preserve"> </w:t>
      </w:r>
      <w:proofErr w:type="spellStart"/>
      <w:r>
        <w:rPr>
          <w:sz w:val="20"/>
          <w:szCs w:val="20"/>
        </w:rPr>
        <w:t>juosta</w:t>
      </w:r>
      <w:proofErr w:type="spellEnd"/>
      <w:r>
        <w:rPr>
          <w:sz w:val="20"/>
          <w:szCs w:val="20"/>
        </w:rPr>
        <w:t xml:space="preserve"> </w:t>
      </w:r>
      <w:proofErr w:type="spellStart"/>
      <w:r>
        <w:rPr>
          <w:sz w:val="20"/>
          <w:szCs w:val="20"/>
        </w:rPr>
        <w:t>ir</w:t>
      </w:r>
      <w:proofErr w:type="spellEnd"/>
      <w:r>
        <w:rPr>
          <w:sz w:val="20"/>
          <w:szCs w:val="20"/>
        </w:rPr>
        <w:t xml:space="preserve"> / </w:t>
      </w:r>
      <w:proofErr w:type="spellStart"/>
      <w:r>
        <w:rPr>
          <w:sz w:val="20"/>
          <w:szCs w:val="20"/>
        </w:rPr>
        <w:t>arba</w:t>
      </w:r>
      <w:proofErr w:type="spellEnd"/>
      <w:r>
        <w:rPr>
          <w:sz w:val="20"/>
          <w:szCs w:val="20"/>
        </w:rPr>
        <w:t xml:space="preserve"> </w:t>
      </w:r>
      <w:proofErr w:type="spellStart"/>
      <w:r>
        <w:rPr>
          <w:sz w:val="20"/>
          <w:szCs w:val="20"/>
        </w:rPr>
        <w:t>tekstilės</w:t>
      </w:r>
      <w:proofErr w:type="spellEnd"/>
      <w:r>
        <w:rPr>
          <w:sz w:val="20"/>
          <w:szCs w:val="20"/>
        </w:rPr>
        <w:t xml:space="preserve"> (</w:t>
      </w:r>
      <w:proofErr w:type="spellStart"/>
      <w:r>
        <w:rPr>
          <w:sz w:val="20"/>
          <w:szCs w:val="20"/>
        </w:rPr>
        <w:t>veltinio</w:t>
      </w:r>
      <w:proofErr w:type="spellEnd"/>
      <w:r>
        <w:rPr>
          <w:sz w:val="20"/>
          <w:szCs w:val="20"/>
        </w:rPr>
        <w:t xml:space="preserve">, </w:t>
      </w:r>
      <w:proofErr w:type="spellStart"/>
      <w:r>
        <w:rPr>
          <w:sz w:val="20"/>
          <w:szCs w:val="20"/>
        </w:rPr>
        <w:t>kilimo</w:t>
      </w:r>
      <w:proofErr w:type="spellEnd"/>
      <w:r>
        <w:rPr>
          <w:sz w:val="20"/>
          <w:szCs w:val="20"/>
        </w:rPr>
        <w:t xml:space="preserve">) </w:t>
      </w:r>
      <w:proofErr w:type="spellStart"/>
      <w:r>
        <w:rPr>
          <w:sz w:val="20"/>
          <w:szCs w:val="20"/>
        </w:rPr>
        <w:t>juosta</w:t>
      </w:r>
      <w:proofErr w:type="spellEnd"/>
      <w:r>
        <w:rPr>
          <w:sz w:val="20"/>
          <w:szCs w:val="20"/>
        </w:rPr>
        <w:t xml:space="preserve">. </w:t>
      </w:r>
      <w:proofErr w:type="spellStart"/>
      <w:r>
        <w:rPr>
          <w:sz w:val="20"/>
          <w:szCs w:val="20"/>
        </w:rPr>
        <w:t>Grotelės</w:t>
      </w:r>
      <w:proofErr w:type="spellEnd"/>
      <w:r>
        <w:rPr>
          <w:sz w:val="20"/>
          <w:szCs w:val="20"/>
        </w:rPr>
        <w:t xml:space="preserve"> </w:t>
      </w:r>
      <w:proofErr w:type="spellStart"/>
      <w:r>
        <w:rPr>
          <w:sz w:val="20"/>
          <w:szCs w:val="20"/>
        </w:rPr>
        <w:t>integuotos</w:t>
      </w:r>
      <w:proofErr w:type="spellEnd"/>
      <w:r>
        <w:rPr>
          <w:sz w:val="20"/>
          <w:szCs w:val="20"/>
        </w:rPr>
        <w:t xml:space="preserve"> į </w:t>
      </w:r>
      <w:proofErr w:type="spellStart"/>
      <w:r>
        <w:rPr>
          <w:sz w:val="20"/>
          <w:szCs w:val="20"/>
        </w:rPr>
        <w:t>grindis</w:t>
      </w:r>
      <w:proofErr w:type="spellEnd"/>
      <w:r>
        <w:rPr>
          <w:sz w:val="20"/>
          <w:szCs w:val="20"/>
        </w:rPr>
        <w:t xml:space="preserve">, </w:t>
      </w:r>
      <w:proofErr w:type="spellStart"/>
      <w:r>
        <w:rPr>
          <w:sz w:val="20"/>
          <w:szCs w:val="20"/>
        </w:rPr>
        <w:t>kad</w:t>
      </w:r>
      <w:proofErr w:type="spellEnd"/>
      <w:r>
        <w:rPr>
          <w:sz w:val="20"/>
          <w:szCs w:val="20"/>
        </w:rPr>
        <w:t xml:space="preserve"> </w:t>
      </w:r>
      <w:proofErr w:type="spellStart"/>
      <w:r>
        <w:rPr>
          <w:sz w:val="20"/>
          <w:szCs w:val="20"/>
        </w:rPr>
        <w:t>paviršius</w:t>
      </w:r>
      <w:proofErr w:type="spellEnd"/>
      <w:r>
        <w:rPr>
          <w:sz w:val="20"/>
          <w:szCs w:val="20"/>
        </w:rPr>
        <w:t xml:space="preserve"> </w:t>
      </w:r>
      <w:proofErr w:type="spellStart"/>
      <w:r>
        <w:rPr>
          <w:sz w:val="20"/>
          <w:szCs w:val="20"/>
        </w:rPr>
        <w:t>sutaptų</w:t>
      </w:r>
      <w:proofErr w:type="spellEnd"/>
      <w:r>
        <w:rPr>
          <w:sz w:val="20"/>
          <w:szCs w:val="20"/>
        </w:rPr>
        <w:t xml:space="preserve"> </w:t>
      </w:r>
      <w:proofErr w:type="spellStart"/>
      <w:r>
        <w:rPr>
          <w:sz w:val="20"/>
          <w:szCs w:val="20"/>
        </w:rPr>
        <w:t>su</w:t>
      </w:r>
      <w:proofErr w:type="spellEnd"/>
      <w:r>
        <w:rPr>
          <w:sz w:val="20"/>
          <w:szCs w:val="20"/>
        </w:rPr>
        <w:t xml:space="preserve"> </w:t>
      </w:r>
      <w:proofErr w:type="spellStart"/>
      <w:r>
        <w:rPr>
          <w:sz w:val="20"/>
          <w:szCs w:val="20"/>
        </w:rPr>
        <w:t>grindų</w:t>
      </w:r>
      <w:proofErr w:type="spellEnd"/>
      <w:r>
        <w:rPr>
          <w:sz w:val="20"/>
          <w:szCs w:val="20"/>
        </w:rPr>
        <w:t xml:space="preserve"> </w:t>
      </w:r>
      <w:proofErr w:type="spellStart"/>
      <w:r>
        <w:rPr>
          <w:sz w:val="20"/>
          <w:szCs w:val="20"/>
        </w:rPr>
        <w:t>dangos</w:t>
      </w:r>
      <w:proofErr w:type="spellEnd"/>
      <w:r>
        <w:rPr>
          <w:sz w:val="20"/>
          <w:szCs w:val="20"/>
        </w:rPr>
        <w:t xml:space="preserve"> </w:t>
      </w:r>
      <w:proofErr w:type="spellStart"/>
      <w:r>
        <w:rPr>
          <w:sz w:val="20"/>
          <w:szCs w:val="20"/>
        </w:rPr>
        <w:t>viršumi</w:t>
      </w:r>
      <w:proofErr w:type="spellEnd"/>
      <w:r>
        <w:rPr>
          <w:sz w:val="20"/>
          <w:szCs w:val="20"/>
        </w:rPr>
        <w:t xml:space="preserve">. </w:t>
      </w:r>
      <w:proofErr w:type="spellStart"/>
      <w:r>
        <w:rPr>
          <w:sz w:val="20"/>
          <w:szCs w:val="20"/>
        </w:rPr>
        <w:t>Grotelės</w:t>
      </w:r>
      <w:proofErr w:type="spellEnd"/>
      <w:r>
        <w:rPr>
          <w:sz w:val="20"/>
          <w:szCs w:val="20"/>
        </w:rPr>
        <w:t xml:space="preserve"> </w:t>
      </w:r>
      <w:proofErr w:type="spellStart"/>
      <w:r>
        <w:rPr>
          <w:sz w:val="20"/>
          <w:szCs w:val="20"/>
        </w:rPr>
        <w:t>nurodytų</w:t>
      </w:r>
      <w:proofErr w:type="spellEnd"/>
      <w:r>
        <w:rPr>
          <w:sz w:val="20"/>
          <w:szCs w:val="20"/>
        </w:rPr>
        <w:t xml:space="preserve"> </w:t>
      </w:r>
      <w:proofErr w:type="spellStart"/>
      <w:r>
        <w:rPr>
          <w:sz w:val="20"/>
          <w:szCs w:val="20"/>
        </w:rPr>
        <w:t>matmenų</w:t>
      </w:r>
      <w:proofErr w:type="spellEnd"/>
      <w:r>
        <w:rPr>
          <w:sz w:val="20"/>
          <w:szCs w:val="20"/>
        </w:rPr>
        <w:t xml:space="preserve">, </w:t>
      </w:r>
      <w:proofErr w:type="spellStart"/>
      <w:r>
        <w:rPr>
          <w:sz w:val="20"/>
          <w:szCs w:val="20"/>
        </w:rPr>
        <w:t>centruojamos</w:t>
      </w:r>
      <w:proofErr w:type="spellEnd"/>
      <w:r>
        <w:rPr>
          <w:sz w:val="20"/>
          <w:szCs w:val="20"/>
        </w:rPr>
        <w:t xml:space="preserve"> </w:t>
      </w:r>
      <w:proofErr w:type="spellStart"/>
      <w:r>
        <w:rPr>
          <w:sz w:val="20"/>
          <w:szCs w:val="20"/>
        </w:rPr>
        <w:t>pagal</w:t>
      </w:r>
      <w:proofErr w:type="spellEnd"/>
      <w:r>
        <w:rPr>
          <w:sz w:val="20"/>
          <w:szCs w:val="20"/>
        </w:rPr>
        <w:t xml:space="preserve"> </w:t>
      </w:r>
      <w:proofErr w:type="spellStart"/>
      <w:r>
        <w:rPr>
          <w:sz w:val="20"/>
          <w:szCs w:val="20"/>
        </w:rPr>
        <w:t>duris</w:t>
      </w:r>
      <w:proofErr w:type="spellEnd"/>
      <w:r>
        <w:rPr>
          <w:sz w:val="20"/>
          <w:szCs w:val="20"/>
        </w:rPr>
        <w:t xml:space="preserve">, </w:t>
      </w:r>
      <w:proofErr w:type="spellStart"/>
      <w:r>
        <w:rPr>
          <w:sz w:val="20"/>
          <w:szCs w:val="20"/>
        </w:rPr>
        <w:t>jei</w:t>
      </w:r>
      <w:proofErr w:type="spellEnd"/>
      <w:r>
        <w:rPr>
          <w:sz w:val="20"/>
          <w:szCs w:val="20"/>
        </w:rPr>
        <w:t xml:space="preserve"> </w:t>
      </w:r>
      <w:proofErr w:type="spellStart"/>
      <w:r>
        <w:rPr>
          <w:sz w:val="20"/>
          <w:szCs w:val="20"/>
        </w:rPr>
        <w:t>nenurodyta</w:t>
      </w:r>
      <w:proofErr w:type="spellEnd"/>
      <w:r>
        <w:rPr>
          <w:sz w:val="20"/>
          <w:szCs w:val="20"/>
        </w:rPr>
        <w:t xml:space="preserve"> </w:t>
      </w:r>
      <w:proofErr w:type="spellStart"/>
      <w:r>
        <w:rPr>
          <w:sz w:val="20"/>
          <w:szCs w:val="20"/>
        </w:rPr>
        <w:t>kitaip</w:t>
      </w:r>
      <w:proofErr w:type="spellEnd"/>
      <w:r>
        <w:rPr>
          <w:sz w:val="20"/>
          <w:szCs w:val="20"/>
        </w:rPr>
        <w:t xml:space="preserve">. </w:t>
      </w:r>
      <w:proofErr w:type="spellStart"/>
      <w:r>
        <w:rPr>
          <w:sz w:val="20"/>
          <w:szCs w:val="20"/>
        </w:rPr>
        <w:t>Spalvą</w:t>
      </w:r>
      <w:proofErr w:type="spellEnd"/>
      <w:r>
        <w:rPr>
          <w:sz w:val="20"/>
          <w:szCs w:val="20"/>
        </w:rPr>
        <w:t xml:space="preserve"> </w:t>
      </w:r>
      <w:proofErr w:type="spellStart"/>
      <w:r>
        <w:rPr>
          <w:sz w:val="20"/>
          <w:szCs w:val="20"/>
        </w:rPr>
        <w:t>parenka</w:t>
      </w:r>
      <w:proofErr w:type="spellEnd"/>
      <w:r>
        <w:rPr>
          <w:sz w:val="20"/>
          <w:szCs w:val="20"/>
        </w:rPr>
        <w:t xml:space="preserve"> </w:t>
      </w:r>
      <w:proofErr w:type="spellStart"/>
      <w:r>
        <w:rPr>
          <w:sz w:val="20"/>
          <w:szCs w:val="20"/>
        </w:rPr>
        <w:t>pastato</w:t>
      </w:r>
      <w:proofErr w:type="spellEnd"/>
      <w:r>
        <w:rPr>
          <w:sz w:val="20"/>
          <w:szCs w:val="20"/>
        </w:rPr>
        <w:t xml:space="preserve"> Architektas DP </w:t>
      </w:r>
      <w:proofErr w:type="spellStart"/>
      <w:r>
        <w:rPr>
          <w:sz w:val="20"/>
          <w:szCs w:val="20"/>
        </w:rPr>
        <w:t>stadijoje</w:t>
      </w:r>
      <w:proofErr w:type="spellEnd"/>
      <w:r>
        <w:rPr>
          <w:sz w:val="20"/>
          <w:szCs w:val="20"/>
        </w:rPr>
        <w:t>.</w:t>
      </w:r>
    </w:p>
    <w:p w14:paraId="6589022C" w14:textId="77777777" w:rsidR="005C10DC" w:rsidRDefault="005C10DC">
      <w:pPr>
        <w:pStyle w:val="ListParagraph"/>
        <w:tabs>
          <w:tab w:val="left" w:pos="1019"/>
          <w:tab w:val="left" w:pos="1020"/>
        </w:tabs>
        <w:ind w:left="1019"/>
        <w:rPr>
          <w:rFonts w:ascii="Arial" w:hAnsi="Arial" w:cs="Arial"/>
          <w:sz w:val="20"/>
          <w:szCs w:val="20"/>
        </w:rPr>
      </w:pPr>
    </w:p>
    <w:p w14:paraId="54254E11" w14:textId="77777777" w:rsidR="005C10DC" w:rsidRDefault="002F3F0F">
      <w:pPr>
        <w:pStyle w:val="BodyText"/>
        <w:jc w:val="center"/>
        <w:rPr>
          <w:sz w:val="20"/>
          <w:szCs w:val="20"/>
          <w:lang w:val="lt-LT"/>
        </w:rPr>
      </w:pPr>
      <w:r>
        <w:rPr>
          <w:noProof/>
        </w:rPr>
        <w:drawing>
          <wp:inline distT="0" distB="0" distL="0" distR="0" wp14:anchorId="4EAD9E62" wp14:editId="75A1FD26">
            <wp:extent cx="3437890" cy="1084580"/>
            <wp:effectExtent l="0" t="0" r="0" b="0"/>
            <wp:docPr id="7" name="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28"/>
                    <pic:cNvPicPr>
                      <a:picLocks noChangeAspect="1" noChangeArrowheads="1"/>
                    </pic:cNvPicPr>
                  </pic:nvPicPr>
                  <pic:blipFill>
                    <a:blip r:embed="rId13"/>
                    <a:srcRect l="-605" t="-1949" r="-605" b="-1949"/>
                    <a:stretch>
                      <a:fillRect/>
                    </a:stretch>
                  </pic:blipFill>
                  <pic:spPr bwMode="auto">
                    <a:xfrm>
                      <a:off x="0" y="0"/>
                      <a:ext cx="3437890" cy="1084580"/>
                    </a:xfrm>
                    <a:prstGeom prst="rect">
                      <a:avLst/>
                    </a:prstGeom>
                    <a:noFill/>
                  </pic:spPr>
                </pic:pic>
              </a:graphicData>
            </a:graphic>
          </wp:inline>
        </w:drawing>
      </w:r>
    </w:p>
    <w:p w14:paraId="3630B439" w14:textId="77777777" w:rsidR="005C10DC" w:rsidRDefault="005C10DC">
      <w:pPr>
        <w:pStyle w:val="BodyText"/>
        <w:jc w:val="center"/>
        <w:rPr>
          <w:sz w:val="20"/>
          <w:szCs w:val="20"/>
          <w:lang w:val="lt-LT"/>
        </w:rPr>
      </w:pPr>
    </w:p>
    <w:p w14:paraId="057EC494" w14:textId="77777777" w:rsidR="005C10DC" w:rsidRDefault="002F3F0F">
      <w:pPr>
        <w:pStyle w:val="ListParagraph"/>
        <w:tabs>
          <w:tab w:val="left" w:pos="1019"/>
          <w:tab w:val="left" w:pos="1020"/>
        </w:tabs>
        <w:ind w:left="0"/>
      </w:pPr>
      <w:r>
        <w:rPr>
          <w:rFonts w:ascii="Arial" w:hAnsi="Arial" w:cs="Arial"/>
          <w:b/>
          <w:i/>
          <w:sz w:val="20"/>
          <w:szCs w:val="20"/>
          <w:lang w:val="lt-LT" w:eastAsia="lt-LT"/>
        </w:rPr>
        <w:tab/>
      </w:r>
      <w:proofErr w:type="spellStart"/>
      <w:r>
        <w:rPr>
          <w:rFonts w:ascii="Arial" w:hAnsi="Arial" w:cs="Arial"/>
          <w:b/>
          <w:i/>
          <w:sz w:val="20"/>
          <w:szCs w:val="20"/>
        </w:rPr>
        <w:t>Lauko</w:t>
      </w:r>
      <w:proofErr w:type="spellEnd"/>
      <w:r>
        <w:rPr>
          <w:rFonts w:ascii="Arial" w:hAnsi="Arial" w:cs="Arial"/>
          <w:b/>
          <w:i/>
          <w:sz w:val="20"/>
          <w:szCs w:val="20"/>
        </w:rPr>
        <w:t xml:space="preserve"> </w:t>
      </w:r>
      <w:proofErr w:type="spellStart"/>
      <w:r>
        <w:rPr>
          <w:rFonts w:ascii="Arial" w:hAnsi="Arial" w:cs="Arial"/>
          <w:b/>
          <w:i/>
          <w:sz w:val="20"/>
          <w:szCs w:val="20"/>
        </w:rPr>
        <w:t>kojų</w:t>
      </w:r>
      <w:proofErr w:type="spellEnd"/>
      <w:r>
        <w:rPr>
          <w:rFonts w:ascii="Arial" w:hAnsi="Arial" w:cs="Arial"/>
          <w:b/>
          <w:i/>
          <w:sz w:val="20"/>
          <w:szCs w:val="20"/>
        </w:rPr>
        <w:t xml:space="preserve"> </w:t>
      </w:r>
      <w:proofErr w:type="spellStart"/>
      <w:r>
        <w:rPr>
          <w:rFonts w:ascii="Arial" w:hAnsi="Arial" w:cs="Arial"/>
          <w:b/>
          <w:i/>
          <w:sz w:val="20"/>
          <w:szCs w:val="20"/>
        </w:rPr>
        <w:t>valymo</w:t>
      </w:r>
      <w:proofErr w:type="spellEnd"/>
      <w:r>
        <w:rPr>
          <w:rFonts w:ascii="Arial" w:hAnsi="Arial" w:cs="Arial"/>
          <w:b/>
          <w:i/>
          <w:sz w:val="20"/>
          <w:szCs w:val="20"/>
        </w:rPr>
        <w:t xml:space="preserve"> </w:t>
      </w:r>
      <w:proofErr w:type="spellStart"/>
      <w:r>
        <w:rPr>
          <w:rFonts w:ascii="Arial" w:hAnsi="Arial" w:cs="Arial"/>
          <w:b/>
          <w:i/>
          <w:sz w:val="20"/>
          <w:szCs w:val="20"/>
        </w:rPr>
        <w:t>grotelės</w:t>
      </w:r>
      <w:proofErr w:type="spellEnd"/>
    </w:p>
    <w:p w14:paraId="6B481B62" w14:textId="77777777" w:rsidR="005C10DC" w:rsidRDefault="002F3F0F">
      <w:pPr>
        <w:pStyle w:val="BodyText"/>
        <w:ind w:firstLine="567"/>
        <w:rPr>
          <w:sz w:val="20"/>
          <w:szCs w:val="20"/>
        </w:rPr>
      </w:pPr>
      <w:proofErr w:type="spellStart"/>
      <w:r>
        <w:rPr>
          <w:sz w:val="20"/>
          <w:szCs w:val="20"/>
        </w:rPr>
        <w:t>Grotelės</w:t>
      </w:r>
      <w:proofErr w:type="spellEnd"/>
      <w:r>
        <w:rPr>
          <w:sz w:val="20"/>
          <w:szCs w:val="20"/>
        </w:rPr>
        <w:t xml:space="preserve"> </w:t>
      </w:r>
      <w:proofErr w:type="spellStart"/>
      <w:r>
        <w:rPr>
          <w:sz w:val="20"/>
          <w:szCs w:val="20"/>
        </w:rPr>
        <w:t>kojų</w:t>
      </w:r>
      <w:proofErr w:type="spellEnd"/>
      <w:r>
        <w:rPr>
          <w:sz w:val="20"/>
          <w:szCs w:val="20"/>
        </w:rPr>
        <w:t xml:space="preserve"> </w:t>
      </w:r>
      <w:proofErr w:type="spellStart"/>
      <w:r>
        <w:rPr>
          <w:sz w:val="20"/>
          <w:szCs w:val="20"/>
        </w:rPr>
        <w:t>valymui</w:t>
      </w:r>
      <w:proofErr w:type="spellEnd"/>
      <w:r>
        <w:rPr>
          <w:sz w:val="20"/>
          <w:szCs w:val="20"/>
        </w:rPr>
        <w:t xml:space="preserve"> </w:t>
      </w:r>
      <w:proofErr w:type="spellStart"/>
      <w:r>
        <w:rPr>
          <w:sz w:val="20"/>
          <w:szCs w:val="20"/>
        </w:rPr>
        <w:t>turi</w:t>
      </w:r>
      <w:proofErr w:type="spellEnd"/>
      <w:r>
        <w:rPr>
          <w:sz w:val="20"/>
          <w:szCs w:val="20"/>
        </w:rPr>
        <w:t xml:space="preserve"> </w:t>
      </w:r>
      <w:proofErr w:type="spellStart"/>
      <w:r>
        <w:rPr>
          <w:sz w:val="20"/>
          <w:szCs w:val="20"/>
        </w:rPr>
        <w:t>pagamintos</w:t>
      </w:r>
      <w:proofErr w:type="spellEnd"/>
      <w:r>
        <w:rPr>
          <w:sz w:val="20"/>
          <w:szCs w:val="20"/>
        </w:rPr>
        <w:t xml:space="preserve"> </w:t>
      </w:r>
      <w:proofErr w:type="spellStart"/>
      <w:r>
        <w:rPr>
          <w:sz w:val="20"/>
          <w:szCs w:val="20"/>
        </w:rPr>
        <w:t>gamykloje</w:t>
      </w:r>
      <w:proofErr w:type="spellEnd"/>
      <w:r>
        <w:rPr>
          <w:sz w:val="20"/>
          <w:szCs w:val="20"/>
        </w:rPr>
        <w:t xml:space="preserve"> </w:t>
      </w:r>
      <w:proofErr w:type="spellStart"/>
      <w:r>
        <w:rPr>
          <w:sz w:val="20"/>
          <w:szCs w:val="20"/>
        </w:rPr>
        <w:t>iš</w:t>
      </w:r>
      <w:proofErr w:type="spellEnd"/>
      <w:r>
        <w:rPr>
          <w:sz w:val="20"/>
          <w:szCs w:val="20"/>
        </w:rPr>
        <w:t xml:space="preserve"> </w:t>
      </w:r>
      <w:proofErr w:type="spellStart"/>
      <w:r>
        <w:rPr>
          <w:sz w:val="20"/>
          <w:szCs w:val="20"/>
        </w:rPr>
        <w:t>nerūdijančio</w:t>
      </w:r>
      <w:proofErr w:type="spellEnd"/>
      <w:r>
        <w:rPr>
          <w:sz w:val="20"/>
          <w:szCs w:val="20"/>
        </w:rPr>
        <w:t xml:space="preserve"> </w:t>
      </w:r>
      <w:proofErr w:type="spellStart"/>
      <w:r>
        <w:rPr>
          <w:sz w:val="20"/>
          <w:szCs w:val="20"/>
        </w:rPr>
        <w:t>arba</w:t>
      </w:r>
      <w:proofErr w:type="spellEnd"/>
      <w:r>
        <w:rPr>
          <w:sz w:val="20"/>
          <w:szCs w:val="20"/>
        </w:rPr>
        <w:t xml:space="preserve"> </w:t>
      </w:r>
      <w:proofErr w:type="spellStart"/>
      <w:r>
        <w:rPr>
          <w:sz w:val="20"/>
          <w:szCs w:val="20"/>
        </w:rPr>
        <w:t>karštai</w:t>
      </w:r>
      <w:proofErr w:type="spellEnd"/>
      <w:r>
        <w:rPr>
          <w:sz w:val="20"/>
          <w:szCs w:val="20"/>
        </w:rPr>
        <w:t xml:space="preserve"> </w:t>
      </w:r>
      <w:proofErr w:type="spellStart"/>
      <w:r>
        <w:rPr>
          <w:sz w:val="20"/>
          <w:szCs w:val="20"/>
        </w:rPr>
        <w:t>galvanizuoto</w:t>
      </w:r>
      <w:proofErr w:type="spellEnd"/>
      <w:r>
        <w:rPr>
          <w:sz w:val="20"/>
          <w:szCs w:val="20"/>
        </w:rPr>
        <w:t xml:space="preserve"> </w:t>
      </w:r>
      <w:proofErr w:type="spellStart"/>
      <w:r>
        <w:rPr>
          <w:sz w:val="20"/>
          <w:szCs w:val="20"/>
        </w:rPr>
        <w:t>plieno</w:t>
      </w:r>
      <w:proofErr w:type="spellEnd"/>
      <w:r>
        <w:rPr>
          <w:sz w:val="20"/>
          <w:szCs w:val="20"/>
        </w:rPr>
        <w:t xml:space="preserve">. </w:t>
      </w:r>
      <w:proofErr w:type="spellStart"/>
      <w:r>
        <w:rPr>
          <w:sz w:val="20"/>
          <w:szCs w:val="20"/>
        </w:rPr>
        <w:t>Grotelės</w:t>
      </w:r>
      <w:proofErr w:type="spellEnd"/>
      <w:r>
        <w:rPr>
          <w:sz w:val="20"/>
          <w:szCs w:val="20"/>
        </w:rPr>
        <w:t xml:space="preserve"> </w:t>
      </w:r>
      <w:proofErr w:type="spellStart"/>
      <w:r>
        <w:rPr>
          <w:sz w:val="20"/>
          <w:szCs w:val="20"/>
        </w:rPr>
        <w:t>nurodytų</w:t>
      </w:r>
      <w:proofErr w:type="spellEnd"/>
      <w:r>
        <w:rPr>
          <w:sz w:val="20"/>
          <w:szCs w:val="20"/>
        </w:rPr>
        <w:t xml:space="preserve"> </w:t>
      </w:r>
      <w:proofErr w:type="spellStart"/>
      <w:r>
        <w:rPr>
          <w:sz w:val="20"/>
          <w:szCs w:val="20"/>
        </w:rPr>
        <w:t>matmenų</w:t>
      </w:r>
      <w:proofErr w:type="spellEnd"/>
      <w:r>
        <w:rPr>
          <w:sz w:val="20"/>
          <w:szCs w:val="20"/>
        </w:rPr>
        <w:t>.</w:t>
      </w:r>
    </w:p>
    <w:p w14:paraId="484F7297" w14:textId="77777777" w:rsidR="005C10DC" w:rsidRDefault="002F3F0F">
      <w:pPr>
        <w:pStyle w:val="BodyText"/>
        <w:ind w:firstLine="567"/>
        <w:rPr>
          <w:sz w:val="20"/>
          <w:szCs w:val="20"/>
        </w:rPr>
      </w:pPr>
      <w:proofErr w:type="spellStart"/>
      <w:r>
        <w:rPr>
          <w:sz w:val="20"/>
          <w:szCs w:val="20"/>
        </w:rPr>
        <w:t>Grotelės</w:t>
      </w:r>
      <w:proofErr w:type="spellEnd"/>
      <w:r>
        <w:rPr>
          <w:sz w:val="20"/>
          <w:szCs w:val="20"/>
        </w:rPr>
        <w:t xml:space="preserve"> </w:t>
      </w:r>
      <w:proofErr w:type="spellStart"/>
      <w:r>
        <w:rPr>
          <w:sz w:val="20"/>
          <w:szCs w:val="20"/>
        </w:rPr>
        <w:t>įrengiamos</w:t>
      </w:r>
      <w:proofErr w:type="spellEnd"/>
      <w:r>
        <w:rPr>
          <w:sz w:val="20"/>
          <w:szCs w:val="20"/>
        </w:rPr>
        <w:t xml:space="preserve"> </w:t>
      </w:r>
      <w:proofErr w:type="spellStart"/>
      <w:r>
        <w:rPr>
          <w:sz w:val="20"/>
          <w:szCs w:val="20"/>
        </w:rPr>
        <w:t>ant</w:t>
      </w:r>
      <w:proofErr w:type="spellEnd"/>
      <w:r>
        <w:rPr>
          <w:sz w:val="20"/>
          <w:szCs w:val="20"/>
        </w:rPr>
        <w:t xml:space="preserve"> </w:t>
      </w:r>
      <w:proofErr w:type="spellStart"/>
      <w:r>
        <w:rPr>
          <w:sz w:val="20"/>
          <w:szCs w:val="20"/>
        </w:rPr>
        <w:t>vonelės</w:t>
      </w:r>
      <w:proofErr w:type="spellEnd"/>
      <w:r>
        <w:rPr>
          <w:sz w:val="20"/>
          <w:szCs w:val="20"/>
        </w:rPr>
        <w:t xml:space="preserve"> </w:t>
      </w:r>
      <w:proofErr w:type="spellStart"/>
      <w:r>
        <w:rPr>
          <w:sz w:val="20"/>
          <w:szCs w:val="20"/>
        </w:rPr>
        <w:t>su</w:t>
      </w:r>
      <w:proofErr w:type="spellEnd"/>
      <w:r>
        <w:rPr>
          <w:sz w:val="20"/>
          <w:szCs w:val="20"/>
        </w:rPr>
        <w:t xml:space="preserve"> </w:t>
      </w:r>
      <w:proofErr w:type="spellStart"/>
      <w:r>
        <w:rPr>
          <w:sz w:val="20"/>
          <w:szCs w:val="20"/>
        </w:rPr>
        <w:t>cinkuoto</w:t>
      </w:r>
      <w:proofErr w:type="spellEnd"/>
      <w:r>
        <w:rPr>
          <w:sz w:val="20"/>
          <w:szCs w:val="20"/>
        </w:rPr>
        <w:t xml:space="preserve"> </w:t>
      </w:r>
      <w:proofErr w:type="spellStart"/>
      <w:r>
        <w:rPr>
          <w:sz w:val="20"/>
          <w:szCs w:val="20"/>
        </w:rPr>
        <w:t>plieno</w:t>
      </w:r>
      <w:proofErr w:type="spellEnd"/>
      <w:r>
        <w:rPr>
          <w:sz w:val="20"/>
          <w:szCs w:val="20"/>
        </w:rPr>
        <w:t xml:space="preserve"> </w:t>
      </w:r>
      <w:proofErr w:type="spellStart"/>
      <w:r>
        <w:rPr>
          <w:sz w:val="20"/>
          <w:szCs w:val="20"/>
        </w:rPr>
        <w:t>rėmeliu</w:t>
      </w:r>
      <w:proofErr w:type="spellEnd"/>
      <w:r>
        <w:rPr>
          <w:sz w:val="20"/>
          <w:szCs w:val="20"/>
        </w:rPr>
        <w:t xml:space="preserve">. Gali </w:t>
      </w:r>
      <w:proofErr w:type="spellStart"/>
      <w:r>
        <w:rPr>
          <w:sz w:val="20"/>
          <w:szCs w:val="20"/>
        </w:rPr>
        <w:t>būti</w:t>
      </w:r>
      <w:proofErr w:type="spellEnd"/>
      <w:r>
        <w:rPr>
          <w:sz w:val="20"/>
          <w:szCs w:val="20"/>
        </w:rPr>
        <w:t xml:space="preserve"> </w:t>
      </w:r>
      <w:proofErr w:type="spellStart"/>
      <w:r>
        <w:rPr>
          <w:sz w:val="20"/>
          <w:szCs w:val="20"/>
        </w:rPr>
        <w:t>tiekiama</w:t>
      </w:r>
      <w:proofErr w:type="spellEnd"/>
      <w:r>
        <w:rPr>
          <w:sz w:val="20"/>
          <w:szCs w:val="20"/>
        </w:rPr>
        <w:t xml:space="preserve"> </w:t>
      </w:r>
      <w:proofErr w:type="spellStart"/>
      <w:r>
        <w:rPr>
          <w:sz w:val="20"/>
          <w:szCs w:val="20"/>
        </w:rPr>
        <w:t>gamyklinė</w:t>
      </w:r>
      <w:proofErr w:type="spellEnd"/>
      <w:r>
        <w:rPr>
          <w:sz w:val="20"/>
          <w:szCs w:val="20"/>
        </w:rPr>
        <w:t xml:space="preserve"> </w:t>
      </w:r>
      <w:proofErr w:type="spellStart"/>
      <w:r>
        <w:rPr>
          <w:sz w:val="20"/>
          <w:szCs w:val="20"/>
        </w:rPr>
        <w:t>polimerbetoninė</w:t>
      </w:r>
      <w:proofErr w:type="spellEnd"/>
      <w:r>
        <w:rPr>
          <w:sz w:val="20"/>
          <w:szCs w:val="20"/>
        </w:rPr>
        <w:t xml:space="preserve"> </w:t>
      </w:r>
      <w:proofErr w:type="spellStart"/>
      <w:r>
        <w:rPr>
          <w:sz w:val="20"/>
          <w:szCs w:val="20"/>
        </w:rPr>
        <w:t>vonelė</w:t>
      </w:r>
      <w:proofErr w:type="spellEnd"/>
      <w:r>
        <w:rPr>
          <w:sz w:val="20"/>
          <w:szCs w:val="20"/>
        </w:rPr>
        <w:t xml:space="preserve"> </w:t>
      </w:r>
      <w:proofErr w:type="spellStart"/>
      <w:r>
        <w:rPr>
          <w:sz w:val="20"/>
          <w:szCs w:val="20"/>
        </w:rPr>
        <w:t>su</w:t>
      </w:r>
      <w:proofErr w:type="spellEnd"/>
      <w:r>
        <w:rPr>
          <w:sz w:val="20"/>
          <w:szCs w:val="20"/>
        </w:rPr>
        <w:t xml:space="preserve"> </w:t>
      </w:r>
      <w:proofErr w:type="spellStart"/>
      <w:r>
        <w:rPr>
          <w:sz w:val="20"/>
          <w:szCs w:val="20"/>
        </w:rPr>
        <w:t>cinkuoto</w:t>
      </w:r>
      <w:proofErr w:type="spellEnd"/>
      <w:r>
        <w:rPr>
          <w:sz w:val="20"/>
          <w:szCs w:val="20"/>
        </w:rPr>
        <w:t xml:space="preserve"> </w:t>
      </w:r>
      <w:proofErr w:type="spellStart"/>
      <w:r>
        <w:rPr>
          <w:sz w:val="20"/>
          <w:szCs w:val="20"/>
        </w:rPr>
        <w:t>plieno</w:t>
      </w:r>
      <w:proofErr w:type="spellEnd"/>
      <w:r>
        <w:rPr>
          <w:sz w:val="20"/>
          <w:szCs w:val="20"/>
        </w:rPr>
        <w:t xml:space="preserve"> </w:t>
      </w:r>
      <w:proofErr w:type="spellStart"/>
      <w:r>
        <w:rPr>
          <w:sz w:val="20"/>
          <w:szCs w:val="20"/>
        </w:rPr>
        <w:t>briauna</w:t>
      </w:r>
      <w:proofErr w:type="spellEnd"/>
      <w:r>
        <w:rPr>
          <w:sz w:val="20"/>
          <w:szCs w:val="20"/>
        </w:rPr>
        <w:t xml:space="preserve">, </w:t>
      </w:r>
      <w:proofErr w:type="spellStart"/>
      <w:r>
        <w:rPr>
          <w:sz w:val="20"/>
          <w:szCs w:val="20"/>
        </w:rPr>
        <w:t>su</w:t>
      </w:r>
      <w:proofErr w:type="spellEnd"/>
      <w:r>
        <w:rPr>
          <w:sz w:val="20"/>
          <w:szCs w:val="20"/>
        </w:rPr>
        <w:t xml:space="preserve"> </w:t>
      </w:r>
      <w:proofErr w:type="spellStart"/>
      <w:r>
        <w:rPr>
          <w:sz w:val="20"/>
          <w:szCs w:val="20"/>
        </w:rPr>
        <w:t>vidiniais</w:t>
      </w:r>
      <w:proofErr w:type="spellEnd"/>
      <w:r>
        <w:rPr>
          <w:sz w:val="20"/>
          <w:szCs w:val="20"/>
        </w:rPr>
        <w:t xml:space="preserve"> </w:t>
      </w:r>
      <w:proofErr w:type="spellStart"/>
      <w:r>
        <w:rPr>
          <w:sz w:val="20"/>
          <w:szCs w:val="20"/>
        </w:rPr>
        <w:t>standumo</w:t>
      </w:r>
      <w:proofErr w:type="spellEnd"/>
      <w:r>
        <w:rPr>
          <w:sz w:val="20"/>
          <w:szCs w:val="20"/>
        </w:rPr>
        <w:t xml:space="preserve"> </w:t>
      </w:r>
      <w:proofErr w:type="spellStart"/>
      <w:r>
        <w:rPr>
          <w:sz w:val="20"/>
          <w:szCs w:val="20"/>
        </w:rPr>
        <w:t>rėmeliais</w:t>
      </w:r>
      <w:proofErr w:type="spellEnd"/>
      <w:r>
        <w:rPr>
          <w:sz w:val="20"/>
          <w:szCs w:val="20"/>
        </w:rPr>
        <w:t xml:space="preserve"> </w:t>
      </w:r>
      <w:proofErr w:type="spellStart"/>
      <w:r>
        <w:rPr>
          <w:sz w:val="20"/>
          <w:szCs w:val="20"/>
        </w:rPr>
        <w:t>ir</w:t>
      </w:r>
      <w:proofErr w:type="spellEnd"/>
      <w:r>
        <w:rPr>
          <w:sz w:val="20"/>
          <w:szCs w:val="20"/>
        </w:rPr>
        <w:t xml:space="preserve"> </w:t>
      </w:r>
      <w:proofErr w:type="spellStart"/>
      <w:r>
        <w:rPr>
          <w:sz w:val="20"/>
          <w:szCs w:val="20"/>
        </w:rPr>
        <w:t>ištekėjimo</w:t>
      </w:r>
      <w:proofErr w:type="spellEnd"/>
      <w:r>
        <w:rPr>
          <w:sz w:val="20"/>
          <w:szCs w:val="20"/>
        </w:rPr>
        <w:t xml:space="preserve"> </w:t>
      </w:r>
      <w:proofErr w:type="spellStart"/>
      <w:r>
        <w:rPr>
          <w:sz w:val="20"/>
          <w:szCs w:val="20"/>
        </w:rPr>
        <w:t>anga</w:t>
      </w:r>
      <w:proofErr w:type="spellEnd"/>
      <w:r>
        <w:rPr>
          <w:sz w:val="20"/>
          <w:szCs w:val="20"/>
        </w:rPr>
        <w:t xml:space="preserve">. </w:t>
      </w:r>
      <w:proofErr w:type="spellStart"/>
      <w:r>
        <w:rPr>
          <w:sz w:val="20"/>
          <w:szCs w:val="20"/>
        </w:rPr>
        <w:t>Grotelės</w:t>
      </w:r>
      <w:proofErr w:type="spellEnd"/>
      <w:r>
        <w:rPr>
          <w:sz w:val="20"/>
          <w:szCs w:val="20"/>
        </w:rPr>
        <w:t xml:space="preserve"> </w:t>
      </w:r>
      <w:proofErr w:type="spellStart"/>
      <w:r>
        <w:rPr>
          <w:sz w:val="20"/>
          <w:szCs w:val="20"/>
        </w:rPr>
        <w:t>centruojamos</w:t>
      </w:r>
      <w:proofErr w:type="spellEnd"/>
      <w:r>
        <w:rPr>
          <w:sz w:val="20"/>
          <w:szCs w:val="20"/>
        </w:rPr>
        <w:t xml:space="preserve"> </w:t>
      </w:r>
      <w:proofErr w:type="spellStart"/>
      <w:r>
        <w:rPr>
          <w:sz w:val="20"/>
          <w:szCs w:val="20"/>
        </w:rPr>
        <w:t>pagal</w:t>
      </w:r>
      <w:proofErr w:type="spellEnd"/>
      <w:r>
        <w:rPr>
          <w:sz w:val="20"/>
          <w:szCs w:val="20"/>
        </w:rPr>
        <w:t xml:space="preserve"> </w:t>
      </w:r>
      <w:proofErr w:type="spellStart"/>
      <w:r>
        <w:rPr>
          <w:sz w:val="20"/>
          <w:szCs w:val="20"/>
        </w:rPr>
        <w:t>durų</w:t>
      </w:r>
      <w:proofErr w:type="spellEnd"/>
      <w:r>
        <w:rPr>
          <w:sz w:val="20"/>
          <w:szCs w:val="20"/>
        </w:rPr>
        <w:t xml:space="preserve"> </w:t>
      </w:r>
      <w:proofErr w:type="spellStart"/>
      <w:r>
        <w:rPr>
          <w:sz w:val="20"/>
          <w:szCs w:val="20"/>
        </w:rPr>
        <w:t>angą</w:t>
      </w:r>
      <w:proofErr w:type="spellEnd"/>
      <w:r>
        <w:rPr>
          <w:sz w:val="20"/>
          <w:szCs w:val="20"/>
        </w:rPr>
        <w:t xml:space="preserve">, </w:t>
      </w:r>
      <w:proofErr w:type="spellStart"/>
      <w:r>
        <w:rPr>
          <w:sz w:val="20"/>
          <w:szCs w:val="20"/>
        </w:rPr>
        <w:t>jeigu</w:t>
      </w:r>
      <w:proofErr w:type="spellEnd"/>
      <w:r>
        <w:rPr>
          <w:sz w:val="20"/>
          <w:szCs w:val="20"/>
        </w:rPr>
        <w:t xml:space="preserve"> </w:t>
      </w:r>
      <w:proofErr w:type="spellStart"/>
      <w:r>
        <w:rPr>
          <w:sz w:val="20"/>
          <w:szCs w:val="20"/>
        </w:rPr>
        <w:t>projekte</w:t>
      </w:r>
      <w:proofErr w:type="spellEnd"/>
      <w:r>
        <w:rPr>
          <w:sz w:val="20"/>
          <w:szCs w:val="20"/>
        </w:rPr>
        <w:t xml:space="preserve"> </w:t>
      </w:r>
      <w:proofErr w:type="spellStart"/>
      <w:r>
        <w:rPr>
          <w:sz w:val="20"/>
          <w:szCs w:val="20"/>
        </w:rPr>
        <w:t>nenurodyta</w:t>
      </w:r>
      <w:proofErr w:type="spellEnd"/>
      <w:r>
        <w:rPr>
          <w:sz w:val="20"/>
          <w:szCs w:val="20"/>
        </w:rPr>
        <w:t xml:space="preserve"> </w:t>
      </w:r>
      <w:proofErr w:type="spellStart"/>
      <w:r>
        <w:rPr>
          <w:sz w:val="20"/>
          <w:szCs w:val="20"/>
        </w:rPr>
        <w:t>kitaip</w:t>
      </w:r>
      <w:proofErr w:type="spellEnd"/>
      <w:r>
        <w:rPr>
          <w:sz w:val="20"/>
          <w:szCs w:val="20"/>
        </w:rPr>
        <w:t xml:space="preserve">. </w:t>
      </w:r>
      <w:proofErr w:type="spellStart"/>
      <w:r>
        <w:rPr>
          <w:sz w:val="20"/>
          <w:szCs w:val="20"/>
        </w:rPr>
        <w:t>Grotelės</w:t>
      </w:r>
      <w:proofErr w:type="spellEnd"/>
      <w:r>
        <w:rPr>
          <w:sz w:val="20"/>
          <w:szCs w:val="20"/>
        </w:rPr>
        <w:t xml:space="preserve"> </w:t>
      </w:r>
      <w:proofErr w:type="spellStart"/>
      <w:r>
        <w:rPr>
          <w:sz w:val="20"/>
          <w:szCs w:val="20"/>
        </w:rPr>
        <w:t>įrengiamos</w:t>
      </w:r>
      <w:proofErr w:type="spellEnd"/>
      <w:r>
        <w:rPr>
          <w:sz w:val="20"/>
          <w:szCs w:val="20"/>
        </w:rPr>
        <w:t xml:space="preserve"> </w:t>
      </w:r>
      <w:proofErr w:type="spellStart"/>
      <w:r>
        <w:rPr>
          <w:sz w:val="20"/>
          <w:szCs w:val="20"/>
        </w:rPr>
        <w:t>įgilintos</w:t>
      </w:r>
      <w:proofErr w:type="spellEnd"/>
      <w:r>
        <w:rPr>
          <w:sz w:val="20"/>
          <w:szCs w:val="20"/>
        </w:rPr>
        <w:t xml:space="preserve"> </w:t>
      </w:r>
      <w:proofErr w:type="spellStart"/>
      <w:r>
        <w:rPr>
          <w:sz w:val="20"/>
          <w:szCs w:val="20"/>
        </w:rPr>
        <w:t>įgrindinį</w:t>
      </w:r>
      <w:proofErr w:type="spellEnd"/>
      <w:r>
        <w:rPr>
          <w:sz w:val="20"/>
          <w:szCs w:val="20"/>
        </w:rPr>
        <w:t xml:space="preserve">, </w:t>
      </w:r>
      <w:proofErr w:type="spellStart"/>
      <w:r>
        <w:rPr>
          <w:sz w:val="20"/>
          <w:szCs w:val="20"/>
        </w:rPr>
        <w:t>grotelių</w:t>
      </w:r>
      <w:proofErr w:type="spellEnd"/>
      <w:r>
        <w:rPr>
          <w:sz w:val="20"/>
          <w:szCs w:val="20"/>
        </w:rPr>
        <w:t xml:space="preserve"> </w:t>
      </w:r>
      <w:proofErr w:type="spellStart"/>
      <w:r>
        <w:rPr>
          <w:sz w:val="20"/>
          <w:szCs w:val="20"/>
        </w:rPr>
        <w:t>viršus</w:t>
      </w:r>
      <w:proofErr w:type="spellEnd"/>
      <w:r>
        <w:rPr>
          <w:sz w:val="20"/>
          <w:szCs w:val="20"/>
        </w:rPr>
        <w:t xml:space="preserve"> </w:t>
      </w:r>
      <w:proofErr w:type="spellStart"/>
      <w:r>
        <w:rPr>
          <w:sz w:val="20"/>
          <w:szCs w:val="20"/>
        </w:rPr>
        <w:t>turi</w:t>
      </w:r>
      <w:proofErr w:type="spellEnd"/>
      <w:r>
        <w:rPr>
          <w:sz w:val="20"/>
          <w:szCs w:val="20"/>
        </w:rPr>
        <w:t xml:space="preserve"> </w:t>
      </w:r>
      <w:proofErr w:type="spellStart"/>
      <w:r>
        <w:rPr>
          <w:sz w:val="20"/>
          <w:szCs w:val="20"/>
        </w:rPr>
        <w:t>sutapti</w:t>
      </w:r>
      <w:proofErr w:type="spellEnd"/>
      <w:r>
        <w:rPr>
          <w:sz w:val="20"/>
          <w:szCs w:val="20"/>
        </w:rPr>
        <w:t xml:space="preserve"> </w:t>
      </w:r>
      <w:proofErr w:type="spellStart"/>
      <w:r>
        <w:rPr>
          <w:sz w:val="20"/>
          <w:szCs w:val="20"/>
        </w:rPr>
        <w:t>su</w:t>
      </w:r>
      <w:proofErr w:type="spellEnd"/>
      <w:r>
        <w:rPr>
          <w:sz w:val="20"/>
          <w:szCs w:val="20"/>
        </w:rPr>
        <w:t xml:space="preserve"> </w:t>
      </w:r>
      <w:proofErr w:type="spellStart"/>
      <w:r>
        <w:rPr>
          <w:sz w:val="20"/>
          <w:szCs w:val="20"/>
        </w:rPr>
        <w:t>grindinio</w:t>
      </w:r>
      <w:proofErr w:type="spellEnd"/>
      <w:r>
        <w:rPr>
          <w:sz w:val="20"/>
          <w:szCs w:val="20"/>
        </w:rPr>
        <w:t xml:space="preserve"> </w:t>
      </w:r>
      <w:proofErr w:type="spellStart"/>
      <w:r>
        <w:rPr>
          <w:sz w:val="20"/>
          <w:szCs w:val="20"/>
        </w:rPr>
        <w:t>paviršiumi</w:t>
      </w:r>
      <w:proofErr w:type="spellEnd"/>
      <w:r>
        <w:rPr>
          <w:sz w:val="20"/>
          <w:szCs w:val="20"/>
        </w:rPr>
        <w:t xml:space="preserve">. </w:t>
      </w:r>
      <w:proofErr w:type="spellStart"/>
      <w:r>
        <w:rPr>
          <w:sz w:val="20"/>
          <w:szCs w:val="20"/>
        </w:rPr>
        <w:t>Grotelės</w:t>
      </w:r>
      <w:proofErr w:type="spellEnd"/>
      <w:r>
        <w:rPr>
          <w:sz w:val="20"/>
          <w:szCs w:val="20"/>
        </w:rPr>
        <w:t xml:space="preserve"> </w:t>
      </w:r>
      <w:proofErr w:type="spellStart"/>
      <w:r>
        <w:rPr>
          <w:sz w:val="20"/>
          <w:szCs w:val="20"/>
        </w:rPr>
        <w:t>montuojamos</w:t>
      </w:r>
      <w:proofErr w:type="spellEnd"/>
      <w:r>
        <w:rPr>
          <w:sz w:val="20"/>
          <w:szCs w:val="20"/>
        </w:rPr>
        <w:t xml:space="preserve"> </w:t>
      </w:r>
      <w:proofErr w:type="spellStart"/>
      <w:r>
        <w:rPr>
          <w:sz w:val="20"/>
          <w:szCs w:val="20"/>
        </w:rPr>
        <w:t>pagal</w:t>
      </w:r>
      <w:proofErr w:type="spellEnd"/>
      <w:r>
        <w:rPr>
          <w:sz w:val="20"/>
          <w:szCs w:val="20"/>
        </w:rPr>
        <w:t xml:space="preserve"> </w:t>
      </w:r>
      <w:proofErr w:type="spellStart"/>
      <w:r>
        <w:rPr>
          <w:sz w:val="20"/>
          <w:szCs w:val="20"/>
        </w:rPr>
        <w:t>gamintojo</w:t>
      </w:r>
      <w:proofErr w:type="spellEnd"/>
      <w:r>
        <w:rPr>
          <w:sz w:val="20"/>
          <w:szCs w:val="20"/>
        </w:rPr>
        <w:t xml:space="preserve"> </w:t>
      </w:r>
      <w:proofErr w:type="spellStart"/>
      <w:r>
        <w:rPr>
          <w:sz w:val="20"/>
          <w:szCs w:val="20"/>
        </w:rPr>
        <w:t>rekomendacijas</w:t>
      </w:r>
      <w:proofErr w:type="spellEnd"/>
      <w:r>
        <w:rPr>
          <w:sz w:val="20"/>
          <w:szCs w:val="20"/>
        </w:rPr>
        <w:t xml:space="preserve">. </w:t>
      </w:r>
      <w:proofErr w:type="spellStart"/>
      <w:r>
        <w:rPr>
          <w:sz w:val="20"/>
          <w:szCs w:val="20"/>
        </w:rPr>
        <w:t>Grotelių</w:t>
      </w:r>
      <w:proofErr w:type="spellEnd"/>
      <w:r>
        <w:rPr>
          <w:sz w:val="20"/>
          <w:szCs w:val="20"/>
        </w:rPr>
        <w:t xml:space="preserve"> </w:t>
      </w:r>
      <w:proofErr w:type="spellStart"/>
      <w:r>
        <w:rPr>
          <w:sz w:val="20"/>
          <w:szCs w:val="20"/>
        </w:rPr>
        <w:t>raštas</w:t>
      </w:r>
      <w:proofErr w:type="spellEnd"/>
      <w:r>
        <w:rPr>
          <w:sz w:val="20"/>
          <w:szCs w:val="20"/>
        </w:rPr>
        <w:t xml:space="preserve"> </w:t>
      </w:r>
      <w:proofErr w:type="spellStart"/>
      <w:r>
        <w:rPr>
          <w:sz w:val="20"/>
          <w:szCs w:val="20"/>
        </w:rPr>
        <w:t>ir</w:t>
      </w:r>
      <w:proofErr w:type="spellEnd"/>
      <w:r>
        <w:rPr>
          <w:sz w:val="20"/>
          <w:szCs w:val="20"/>
        </w:rPr>
        <w:t xml:space="preserve"> </w:t>
      </w:r>
      <w:proofErr w:type="spellStart"/>
      <w:r>
        <w:rPr>
          <w:sz w:val="20"/>
          <w:szCs w:val="20"/>
        </w:rPr>
        <w:t>šepetėlių</w:t>
      </w:r>
      <w:proofErr w:type="spellEnd"/>
      <w:r>
        <w:rPr>
          <w:sz w:val="20"/>
          <w:szCs w:val="20"/>
        </w:rPr>
        <w:t xml:space="preserve"> </w:t>
      </w:r>
      <w:proofErr w:type="spellStart"/>
      <w:r>
        <w:rPr>
          <w:sz w:val="20"/>
          <w:szCs w:val="20"/>
        </w:rPr>
        <w:t>užpildas</w:t>
      </w:r>
      <w:proofErr w:type="spellEnd"/>
      <w:r>
        <w:rPr>
          <w:sz w:val="20"/>
          <w:szCs w:val="20"/>
        </w:rPr>
        <w:t xml:space="preserve"> </w:t>
      </w:r>
      <w:proofErr w:type="spellStart"/>
      <w:r>
        <w:rPr>
          <w:sz w:val="20"/>
          <w:szCs w:val="20"/>
        </w:rPr>
        <w:t>parenkamas</w:t>
      </w:r>
      <w:proofErr w:type="spellEnd"/>
      <w:r>
        <w:rPr>
          <w:sz w:val="20"/>
          <w:szCs w:val="20"/>
        </w:rPr>
        <w:t xml:space="preserve"> DP </w:t>
      </w:r>
      <w:proofErr w:type="spellStart"/>
      <w:r>
        <w:rPr>
          <w:sz w:val="20"/>
          <w:szCs w:val="20"/>
        </w:rPr>
        <w:t>stadijoje</w:t>
      </w:r>
      <w:proofErr w:type="spellEnd"/>
      <w:r>
        <w:rPr>
          <w:sz w:val="20"/>
          <w:szCs w:val="20"/>
        </w:rPr>
        <w:t xml:space="preserve">. </w:t>
      </w:r>
      <w:proofErr w:type="spellStart"/>
      <w:r>
        <w:rPr>
          <w:sz w:val="20"/>
          <w:szCs w:val="20"/>
        </w:rPr>
        <w:t>Parenka</w:t>
      </w:r>
      <w:proofErr w:type="spellEnd"/>
      <w:r>
        <w:rPr>
          <w:sz w:val="20"/>
          <w:szCs w:val="20"/>
        </w:rPr>
        <w:t xml:space="preserve"> Architektas.</w:t>
      </w:r>
    </w:p>
    <w:p w14:paraId="2AEBEB97" w14:textId="77777777" w:rsidR="005C10DC" w:rsidRDefault="005C10DC">
      <w:pPr>
        <w:pStyle w:val="BodyText"/>
        <w:ind w:firstLine="567"/>
        <w:rPr>
          <w:sz w:val="20"/>
          <w:szCs w:val="20"/>
          <w:lang w:val="lt-LT"/>
        </w:rPr>
      </w:pPr>
    </w:p>
    <w:p w14:paraId="37B9C670" w14:textId="77777777" w:rsidR="005C10DC" w:rsidRDefault="002F3F0F">
      <w:pPr>
        <w:pStyle w:val="BodyText"/>
        <w:jc w:val="center"/>
      </w:pPr>
      <w:r>
        <w:rPr>
          <w:noProof/>
        </w:rPr>
        <w:drawing>
          <wp:inline distT="0" distB="0" distL="0" distR="0" wp14:anchorId="62799C0E" wp14:editId="6E64ABA9">
            <wp:extent cx="1531620" cy="1541780"/>
            <wp:effectExtent l="0" t="0" r="0" b="0"/>
            <wp:docPr id="8" name="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9"/>
                    <pic:cNvPicPr>
                      <a:picLocks noChangeAspect="1" noChangeArrowheads="1"/>
                    </pic:cNvPicPr>
                  </pic:nvPicPr>
                  <pic:blipFill>
                    <a:blip r:embed="rId14"/>
                    <a:srcRect l="-373" t="-364" r="-373" b="-364"/>
                    <a:stretch>
                      <a:fillRect/>
                    </a:stretch>
                  </pic:blipFill>
                  <pic:spPr bwMode="auto">
                    <a:xfrm>
                      <a:off x="0" y="0"/>
                      <a:ext cx="1531620" cy="1541780"/>
                    </a:xfrm>
                    <a:prstGeom prst="rect">
                      <a:avLst/>
                    </a:prstGeom>
                    <a:noFill/>
                  </pic:spPr>
                </pic:pic>
              </a:graphicData>
            </a:graphic>
          </wp:inline>
        </w:drawing>
      </w:r>
      <w:r>
        <w:rPr>
          <w:rFonts w:eastAsia="Arial"/>
          <w:sz w:val="20"/>
          <w:szCs w:val="20"/>
          <w:lang w:val="lt-LT"/>
        </w:rPr>
        <w:t xml:space="preserve">   </w:t>
      </w:r>
      <w:r>
        <w:rPr>
          <w:noProof/>
        </w:rPr>
        <w:drawing>
          <wp:inline distT="0" distB="0" distL="0" distR="0" wp14:anchorId="271A65C9" wp14:editId="3ABF9F5F">
            <wp:extent cx="1793240" cy="1092200"/>
            <wp:effectExtent l="0" t="0" r="0" b="0"/>
            <wp:docPr id="9" name="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30"/>
                    <pic:cNvPicPr>
                      <a:picLocks noChangeAspect="1" noChangeArrowheads="1"/>
                    </pic:cNvPicPr>
                  </pic:nvPicPr>
                  <pic:blipFill>
                    <a:blip r:embed="rId15"/>
                    <a:srcRect l="-643" t="-1040" r="-643" b="-1040"/>
                    <a:stretch>
                      <a:fillRect/>
                    </a:stretch>
                  </pic:blipFill>
                  <pic:spPr bwMode="auto">
                    <a:xfrm>
                      <a:off x="0" y="0"/>
                      <a:ext cx="1793240" cy="1092200"/>
                    </a:xfrm>
                    <a:prstGeom prst="rect">
                      <a:avLst/>
                    </a:prstGeom>
                    <a:noFill/>
                  </pic:spPr>
                </pic:pic>
              </a:graphicData>
            </a:graphic>
          </wp:inline>
        </w:drawing>
      </w:r>
    </w:p>
    <w:p w14:paraId="6CFE9492" w14:textId="77777777" w:rsidR="005C10DC" w:rsidRDefault="002F3F0F">
      <w:pPr>
        <w:pStyle w:val="Heading1"/>
      </w:pPr>
      <w:bookmarkStart w:id="241" w:name="__RefHeading___Toc26529_1154837063"/>
      <w:bookmarkStart w:id="242" w:name="_Toc52290271"/>
      <w:bookmarkEnd w:id="241"/>
      <w:r>
        <w:t>SANITARINĖ ĮRANGA</w:t>
      </w:r>
      <w:bookmarkEnd w:id="242"/>
    </w:p>
    <w:p w14:paraId="7D9695BA" w14:textId="77777777" w:rsidR="005C10DC" w:rsidRDefault="002F3F0F">
      <w:pPr>
        <w:spacing w:line="276" w:lineRule="auto"/>
        <w:ind w:firstLine="567"/>
        <w:jc w:val="both"/>
        <w:rPr>
          <w:lang w:val="lt-LT"/>
        </w:rPr>
      </w:pPr>
      <w:r>
        <w:rPr>
          <w:lang w:val="lt-LT"/>
        </w:rPr>
        <w:t>Tvirtinimai, priedai ir įranga turi būti pateikiami detaliuose brėžiniuose ir patalpų apdailos tipų lentelėje. Jie turi būti aukštos klasės standarto ir sumontuoti,  laikantis gamintojo rekomendacijų, atsižvelgiant į tvirtinimą prie sienų. Prieš pradedant gamybą, Rangovas atsakingas už matmenų statybvietėje sutikrinimą su matmenimis brėžiniuose. Pagrindinių gaminių pavyzdžiai turi būti pateikti Užsakovo patvirtinimui.</w:t>
      </w:r>
    </w:p>
    <w:p w14:paraId="14FB07F8" w14:textId="77777777" w:rsidR="005C10DC" w:rsidRDefault="002F3F0F">
      <w:pPr>
        <w:spacing w:line="276" w:lineRule="auto"/>
        <w:ind w:firstLine="567"/>
        <w:jc w:val="both"/>
        <w:rPr>
          <w:lang w:val="lt-LT"/>
        </w:rPr>
      </w:pPr>
      <w:r>
        <w:rPr>
          <w:lang w:val="lt-LT"/>
        </w:rPr>
        <w:t>Drėgnose ir šlapiose vietose medžiagos ir gaminiai turi būti atsparūs drėgmei. Gamybos zonoje reikia atkreipti dėmesį į numatomą drėgnumą.</w:t>
      </w:r>
    </w:p>
    <w:p w14:paraId="7D6D7142" w14:textId="77777777" w:rsidR="005C10DC" w:rsidRDefault="002F3F0F">
      <w:pPr>
        <w:spacing w:line="276" w:lineRule="auto"/>
        <w:ind w:firstLine="567"/>
        <w:jc w:val="both"/>
        <w:rPr>
          <w:lang w:val="lt-LT"/>
        </w:rPr>
      </w:pPr>
      <w:r>
        <w:rPr>
          <w:lang w:val="lt-LT"/>
        </w:rPr>
        <w:t>Gaminiai montuojami prie užbaigtų paviršių. Matomi varžtai ir kitos tvirtinančios dalys turi atrodyti taip pat, kaip ir gaminys.</w:t>
      </w:r>
    </w:p>
    <w:p w14:paraId="6A9EEBB5" w14:textId="77777777" w:rsidR="005C10DC" w:rsidRDefault="002F3F0F">
      <w:pPr>
        <w:spacing w:line="276" w:lineRule="auto"/>
        <w:ind w:firstLine="567"/>
        <w:jc w:val="both"/>
        <w:rPr>
          <w:lang w:val="lt-LT"/>
        </w:rPr>
      </w:pPr>
      <w:r>
        <w:rPr>
          <w:lang w:val="lt-LT"/>
        </w:rPr>
        <w:lastRenderedPageBreak/>
        <w:t>Sanitariniai įrenginiai (praustuvai, unitazai, dušo sistema, pisuarai) nurodomi VN dalyje.</w:t>
      </w:r>
    </w:p>
    <w:p w14:paraId="6DC56CF9" w14:textId="77777777" w:rsidR="005C10DC" w:rsidRDefault="005C10DC">
      <w:pPr>
        <w:spacing w:line="276" w:lineRule="auto"/>
        <w:ind w:firstLine="567"/>
        <w:jc w:val="both"/>
        <w:rPr>
          <w:lang w:val="lt-LT"/>
        </w:rPr>
      </w:pPr>
    </w:p>
    <w:p w14:paraId="49F26DB7" w14:textId="77777777" w:rsidR="005C10DC" w:rsidRDefault="005C10DC">
      <w:pPr>
        <w:spacing w:line="276" w:lineRule="auto"/>
        <w:ind w:firstLine="567"/>
        <w:jc w:val="both"/>
        <w:rPr>
          <w:lang w:val="lt-LT"/>
        </w:rPr>
      </w:pPr>
    </w:p>
    <w:p w14:paraId="7467D6A0" w14:textId="77777777" w:rsidR="005C10DC" w:rsidRDefault="002F3F0F">
      <w:pPr>
        <w:pStyle w:val="Heading2"/>
      </w:pPr>
      <w:bookmarkStart w:id="243" w:name="__RefHeading___Toc26519_1154837063_Copy_"/>
      <w:bookmarkEnd w:id="243"/>
      <w:r>
        <w:rPr>
          <w:rFonts w:cs="Cambria"/>
          <w:color w:val="auto"/>
        </w:rPr>
        <w:t>Sanitarinių patalpų įranga</w:t>
      </w:r>
    </w:p>
    <w:p w14:paraId="4EA1AD76" w14:textId="77777777" w:rsidR="005C10DC" w:rsidRDefault="002F3F0F">
      <w:pPr>
        <w:tabs>
          <w:tab w:val="left" w:pos="1064"/>
        </w:tabs>
        <w:ind w:firstLine="567"/>
      </w:pPr>
      <w:proofErr w:type="spellStart"/>
      <w:r>
        <w:rPr>
          <w:b/>
          <w:bCs/>
          <w:i/>
          <w:iCs/>
          <w:sz w:val="20"/>
          <w:szCs w:val="20"/>
        </w:rPr>
        <w:t>Pakabinamas</w:t>
      </w:r>
      <w:proofErr w:type="spellEnd"/>
      <w:r>
        <w:rPr>
          <w:b/>
          <w:bCs/>
          <w:i/>
          <w:iCs/>
          <w:sz w:val="20"/>
          <w:szCs w:val="20"/>
        </w:rPr>
        <w:t xml:space="preserve"> </w:t>
      </w:r>
      <w:proofErr w:type="spellStart"/>
      <w:r>
        <w:rPr>
          <w:b/>
          <w:bCs/>
          <w:i/>
          <w:iCs/>
          <w:sz w:val="20"/>
          <w:szCs w:val="20"/>
        </w:rPr>
        <w:t>unitazo</w:t>
      </w:r>
      <w:proofErr w:type="spellEnd"/>
      <w:r>
        <w:rPr>
          <w:b/>
          <w:bCs/>
          <w:i/>
          <w:iCs/>
          <w:sz w:val="20"/>
          <w:szCs w:val="20"/>
        </w:rPr>
        <w:t xml:space="preserve"> </w:t>
      </w:r>
      <w:proofErr w:type="spellStart"/>
      <w:r>
        <w:rPr>
          <w:b/>
          <w:bCs/>
          <w:i/>
          <w:iCs/>
          <w:sz w:val="20"/>
          <w:szCs w:val="20"/>
        </w:rPr>
        <w:t>šepetys</w:t>
      </w:r>
      <w:proofErr w:type="spellEnd"/>
      <w:r>
        <w:rPr>
          <w:b/>
          <w:bCs/>
          <w:i/>
          <w:iCs/>
          <w:sz w:val="20"/>
          <w:szCs w:val="20"/>
        </w:rPr>
        <w:t xml:space="preserve">: </w:t>
      </w:r>
      <w:proofErr w:type="spellStart"/>
      <w:r>
        <w:rPr>
          <w:sz w:val="20"/>
          <w:szCs w:val="20"/>
        </w:rPr>
        <w:t>Unitazo</w:t>
      </w:r>
      <w:proofErr w:type="spellEnd"/>
      <w:r>
        <w:rPr>
          <w:sz w:val="20"/>
          <w:szCs w:val="20"/>
        </w:rPr>
        <w:t xml:space="preserve"> </w:t>
      </w:r>
      <w:proofErr w:type="spellStart"/>
      <w:r>
        <w:rPr>
          <w:sz w:val="20"/>
          <w:szCs w:val="20"/>
        </w:rPr>
        <w:t>šepetys</w:t>
      </w:r>
      <w:proofErr w:type="spellEnd"/>
      <w:r>
        <w:rPr>
          <w:sz w:val="20"/>
          <w:szCs w:val="20"/>
        </w:rPr>
        <w:t xml:space="preserve"> </w:t>
      </w:r>
      <w:proofErr w:type="spellStart"/>
      <w:r>
        <w:rPr>
          <w:sz w:val="20"/>
          <w:szCs w:val="20"/>
        </w:rPr>
        <w:t>stikliniu</w:t>
      </w:r>
      <w:proofErr w:type="spellEnd"/>
      <w:r>
        <w:rPr>
          <w:sz w:val="20"/>
          <w:szCs w:val="20"/>
        </w:rPr>
        <w:t xml:space="preserve"> </w:t>
      </w:r>
      <w:proofErr w:type="spellStart"/>
      <w:r>
        <w:rPr>
          <w:sz w:val="20"/>
          <w:szCs w:val="20"/>
        </w:rPr>
        <w:t>arba</w:t>
      </w:r>
      <w:proofErr w:type="spellEnd"/>
      <w:r>
        <w:rPr>
          <w:sz w:val="20"/>
          <w:szCs w:val="20"/>
        </w:rPr>
        <w:t xml:space="preserve"> </w:t>
      </w:r>
      <w:proofErr w:type="spellStart"/>
      <w:r>
        <w:rPr>
          <w:sz w:val="20"/>
          <w:szCs w:val="20"/>
        </w:rPr>
        <w:t>nerūdijančio</w:t>
      </w:r>
      <w:proofErr w:type="spellEnd"/>
      <w:r>
        <w:rPr>
          <w:sz w:val="20"/>
          <w:szCs w:val="20"/>
        </w:rPr>
        <w:t xml:space="preserve"> </w:t>
      </w:r>
      <w:proofErr w:type="spellStart"/>
      <w:r>
        <w:rPr>
          <w:sz w:val="20"/>
          <w:szCs w:val="20"/>
        </w:rPr>
        <w:t>plieno</w:t>
      </w:r>
      <w:proofErr w:type="spellEnd"/>
      <w:r>
        <w:rPr>
          <w:sz w:val="20"/>
          <w:szCs w:val="20"/>
        </w:rPr>
        <w:t xml:space="preserve"> </w:t>
      </w:r>
      <w:proofErr w:type="spellStart"/>
      <w:r>
        <w:rPr>
          <w:sz w:val="20"/>
          <w:szCs w:val="20"/>
        </w:rPr>
        <w:t>dubeniu</w:t>
      </w:r>
      <w:proofErr w:type="spellEnd"/>
      <w:r>
        <w:rPr>
          <w:sz w:val="20"/>
          <w:szCs w:val="20"/>
        </w:rPr>
        <w:t xml:space="preserve">. </w:t>
      </w:r>
      <w:proofErr w:type="spellStart"/>
      <w:r>
        <w:rPr>
          <w:sz w:val="20"/>
          <w:szCs w:val="20"/>
        </w:rPr>
        <w:t>Šepetys</w:t>
      </w:r>
      <w:proofErr w:type="spellEnd"/>
      <w:r>
        <w:rPr>
          <w:sz w:val="20"/>
          <w:szCs w:val="20"/>
        </w:rPr>
        <w:t xml:space="preserve"> </w:t>
      </w:r>
      <w:proofErr w:type="spellStart"/>
      <w:r>
        <w:rPr>
          <w:sz w:val="20"/>
          <w:szCs w:val="20"/>
        </w:rPr>
        <w:t>privalo</w:t>
      </w:r>
      <w:proofErr w:type="spellEnd"/>
      <w:r>
        <w:rPr>
          <w:sz w:val="20"/>
          <w:szCs w:val="20"/>
        </w:rPr>
        <w:t xml:space="preserve"> </w:t>
      </w:r>
      <w:proofErr w:type="spellStart"/>
      <w:r>
        <w:rPr>
          <w:sz w:val="20"/>
          <w:szCs w:val="20"/>
        </w:rPr>
        <w:t>būti</w:t>
      </w:r>
      <w:proofErr w:type="spellEnd"/>
      <w:r>
        <w:rPr>
          <w:sz w:val="20"/>
          <w:szCs w:val="20"/>
        </w:rPr>
        <w:t xml:space="preserve"> </w:t>
      </w:r>
      <w:proofErr w:type="spellStart"/>
      <w:r>
        <w:rPr>
          <w:sz w:val="20"/>
          <w:szCs w:val="20"/>
        </w:rPr>
        <w:t>iš</w:t>
      </w:r>
      <w:proofErr w:type="spellEnd"/>
      <w:r>
        <w:rPr>
          <w:sz w:val="20"/>
          <w:szCs w:val="20"/>
        </w:rPr>
        <w:t xml:space="preserve"> </w:t>
      </w:r>
      <w:proofErr w:type="spellStart"/>
      <w:r>
        <w:rPr>
          <w:sz w:val="20"/>
          <w:szCs w:val="20"/>
        </w:rPr>
        <w:t>tų</w:t>
      </w:r>
      <w:proofErr w:type="spellEnd"/>
      <w:r>
        <w:rPr>
          <w:sz w:val="20"/>
          <w:szCs w:val="20"/>
        </w:rPr>
        <w:t xml:space="preserve"> </w:t>
      </w:r>
      <w:proofErr w:type="spellStart"/>
      <w:r>
        <w:rPr>
          <w:sz w:val="20"/>
          <w:szCs w:val="20"/>
        </w:rPr>
        <w:t>pačių</w:t>
      </w:r>
      <w:proofErr w:type="spellEnd"/>
      <w:r>
        <w:rPr>
          <w:sz w:val="20"/>
          <w:szCs w:val="20"/>
        </w:rPr>
        <w:t xml:space="preserve"> </w:t>
      </w:r>
      <w:proofErr w:type="spellStart"/>
      <w:r>
        <w:rPr>
          <w:sz w:val="20"/>
          <w:szCs w:val="20"/>
        </w:rPr>
        <w:t>gamintojų</w:t>
      </w:r>
      <w:proofErr w:type="spellEnd"/>
      <w:r>
        <w:rPr>
          <w:sz w:val="20"/>
          <w:szCs w:val="20"/>
        </w:rPr>
        <w:t xml:space="preserve">, </w:t>
      </w:r>
      <w:proofErr w:type="spellStart"/>
      <w:r>
        <w:rPr>
          <w:sz w:val="20"/>
          <w:szCs w:val="20"/>
        </w:rPr>
        <w:t>tos</w:t>
      </w:r>
      <w:proofErr w:type="spellEnd"/>
      <w:r>
        <w:rPr>
          <w:sz w:val="20"/>
          <w:szCs w:val="20"/>
        </w:rPr>
        <w:t xml:space="preserve"> </w:t>
      </w:r>
      <w:proofErr w:type="spellStart"/>
      <w:r>
        <w:rPr>
          <w:sz w:val="20"/>
          <w:szCs w:val="20"/>
        </w:rPr>
        <w:t>pačios</w:t>
      </w:r>
      <w:proofErr w:type="spellEnd"/>
      <w:r>
        <w:rPr>
          <w:sz w:val="20"/>
          <w:szCs w:val="20"/>
        </w:rPr>
        <w:t xml:space="preserve"> </w:t>
      </w:r>
      <w:proofErr w:type="spellStart"/>
      <w:r>
        <w:rPr>
          <w:sz w:val="20"/>
          <w:szCs w:val="20"/>
        </w:rPr>
        <w:t>kolekcijos</w:t>
      </w:r>
      <w:proofErr w:type="spellEnd"/>
      <w:r>
        <w:rPr>
          <w:sz w:val="20"/>
          <w:szCs w:val="20"/>
        </w:rPr>
        <w:t>/</w:t>
      </w:r>
      <w:proofErr w:type="spellStart"/>
      <w:r>
        <w:rPr>
          <w:sz w:val="20"/>
          <w:szCs w:val="20"/>
        </w:rPr>
        <w:t>serijos</w:t>
      </w:r>
      <w:proofErr w:type="spellEnd"/>
      <w:r>
        <w:rPr>
          <w:sz w:val="20"/>
          <w:szCs w:val="20"/>
        </w:rPr>
        <w:t xml:space="preserve">, </w:t>
      </w:r>
      <w:proofErr w:type="spellStart"/>
      <w:r>
        <w:rPr>
          <w:sz w:val="20"/>
          <w:szCs w:val="20"/>
        </w:rPr>
        <w:t>kaip</w:t>
      </w:r>
      <w:proofErr w:type="spellEnd"/>
      <w:r>
        <w:rPr>
          <w:sz w:val="20"/>
          <w:szCs w:val="20"/>
        </w:rPr>
        <w:t xml:space="preserve"> </w:t>
      </w:r>
      <w:proofErr w:type="spellStart"/>
      <w:r>
        <w:rPr>
          <w:sz w:val="20"/>
          <w:szCs w:val="20"/>
        </w:rPr>
        <w:t>ir</w:t>
      </w:r>
      <w:proofErr w:type="spellEnd"/>
      <w:r>
        <w:rPr>
          <w:sz w:val="20"/>
          <w:szCs w:val="20"/>
        </w:rPr>
        <w:t xml:space="preserve"> </w:t>
      </w:r>
      <w:proofErr w:type="spellStart"/>
      <w:r>
        <w:rPr>
          <w:sz w:val="20"/>
          <w:szCs w:val="20"/>
        </w:rPr>
        <w:t>pakabinamų</w:t>
      </w:r>
      <w:proofErr w:type="spellEnd"/>
      <w:r>
        <w:rPr>
          <w:sz w:val="20"/>
          <w:szCs w:val="20"/>
        </w:rPr>
        <w:t xml:space="preserve"> </w:t>
      </w:r>
      <w:proofErr w:type="spellStart"/>
      <w:r>
        <w:rPr>
          <w:sz w:val="20"/>
          <w:szCs w:val="20"/>
        </w:rPr>
        <w:t>unitazų</w:t>
      </w:r>
      <w:proofErr w:type="spellEnd"/>
      <w:r>
        <w:rPr>
          <w:sz w:val="20"/>
          <w:szCs w:val="20"/>
        </w:rPr>
        <w:t xml:space="preserve">, </w:t>
      </w:r>
      <w:proofErr w:type="spellStart"/>
      <w:r>
        <w:rPr>
          <w:sz w:val="20"/>
          <w:szCs w:val="20"/>
        </w:rPr>
        <w:t>keraminių</w:t>
      </w:r>
      <w:proofErr w:type="spellEnd"/>
      <w:r>
        <w:rPr>
          <w:sz w:val="20"/>
          <w:szCs w:val="20"/>
        </w:rPr>
        <w:t xml:space="preserve"> </w:t>
      </w:r>
      <w:proofErr w:type="spellStart"/>
      <w:r>
        <w:rPr>
          <w:sz w:val="20"/>
          <w:szCs w:val="20"/>
        </w:rPr>
        <w:t>praustuvų</w:t>
      </w:r>
      <w:proofErr w:type="spellEnd"/>
      <w:r>
        <w:rPr>
          <w:sz w:val="20"/>
          <w:szCs w:val="20"/>
        </w:rPr>
        <w:t xml:space="preserve"> </w:t>
      </w:r>
      <w:proofErr w:type="spellStart"/>
      <w:r>
        <w:rPr>
          <w:sz w:val="20"/>
          <w:szCs w:val="20"/>
        </w:rPr>
        <w:t>bei</w:t>
      </w:r>
      <w:proofErr w:type="spellEnd"/>
      <w:r>
        <w:rPr>
          <w:sz w:val="20"/>
          <w:szCs w:val="20"/>
        </w:rPr>
        <w:t xml:space="preserve"> </w:t>
      </w:r>
      <w:proofErr w:type="spellStart"/>
      <w:r>
        <w:rPr>
          <w:sz w:val="20"/>
          <w:szCs w:val="20"/>
        </w:rPr>
        <w:t>kranų</w:t>
      </w:r>
      <w:proofErr w:type="spellEnd"/>
      <w:r>
        <w:rPr>
          <w:sz w:val="20"/>
          <w:szCs w:val="20"/>
        </w:rPr>
        <w:t xml:space="preserve"> </w:t>
      </w:r>
      <w:proofErr w:type="spellStart"/>
      <w:r>
        <w:rPr>
          <w:sz w:val="20"/>
          <w:szCs w:val="20"/>
        </w:rPr>
        <w:t>įranga</w:t>
      </w:r>
      <w:proofErr w:type="spellEnd"/>
      <w:r>
        <w:rPr>
          <w:sz w:val="20"/>
          <w:szCs w:val="20"/>
        </w:rPr>
        <w:t>.</w:t>
      </w:r>
    </w:p>
    <w:p w14:paraId="2B887317" w14:textId="77777777" w:rsidR="005C10DC" w:rsidRDefault="005C10DC">
      <w:pPr>
        <w:tabs>
          <w:tab w:val="left" w:pos="1064"/>
        </w:tabs>
        <w:ind w:firstLine="567"/>
      </w:pPr>
    </w:p>
    <w:tbl>
      <w:tblPr>
        <w:tblW w:w="10199" w:type="dxa"/>
        <w:tblLayout w:type="fixed"/>
        <w:tblCellMar>
          <w:top w:w="108" w:type="dxa"/>
          <w:bottom w:w="108" w:type="dxa"/>
        </w:tblCellMar>
        <w:tblLook w:val="04A0" w:firstRow="1" w:lastRow="0" w:firstColumn="1" w:lastColumn="0" w:noHBand="0" w:noVBand="1"/>
      </w:tblPr>
      <w:tblGrid>
        <w:gridCol w:w="3823"/>
        <w:gridCol w:w="6376"/>
      </w:tblGrid>
      <w:tr w:rsidR="005C10DC" w14:paraId="14DF1414" w14:textId="77777777">
        <w:trPr>
          <w:cantSplit/>
          <w:trHeight w:val="1872"/>
          <w:tblHeader/>
        </w:trPr>
        <w:tc>
          <w:tcPr>
            <w:tcW w:w="3823" w:type="dxa"/>
            <w:tcBorders>
              <w:top w:val="single" w:sz="4" w:space="0" w:color="000000"/>
              <w:left w:val="single" w:sz="4" w:space="0" w:color="000000"/>
              <w:bottom w:val="single" w:sz="4" w:space="0" w:color="000000"/>
              <w:right w:val="single" w:sz="4" w:space="0" w:color="000000"/>
            </w:tcBorders>
            <w:vAlign w:val="center"/>
          </w:tcPr>
          <w:p w14:paraId="2CB4106C" w14:textId="77777777" w:rsidR="005C10DC" w:rsidRDefault="002F3F0F">
            <w:pPr>
              <w:widowControl w:val="0"/>
              <w:jc w:val="center"/>
            </w:pPr>
            <w:r>
              <w:rPr>
                <w:noProof/>
              </w:rPr>
              <w:drawing>
                <wp:inline distT="0" distB="0" distL="0" distR="0" wp14:anchorId="6451C0B3" wp14:editId="2F5A6DEB">
                  <wp:extent cx="767715" cy="1742440"/>
                  <wp:effectExtent l="0" t="0" r="0" b="0"/>
                  <wp:docPr id="10" name="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21"/>
                          <pic:cNvPicPr>
                            <a:picLocks noChangeAspect="1" noChangeArrowheads="1"/>
                          </pic:cNvPicPr>
                        </pic:nvPicPr>
                        <pic:blipFill>
                          <a:blip r:embed="rId16"/>
                          <a:srcRect l="-15" t="-6" r="-15" b="-6"/>
                          <a:stretch>
                            <a:fillRect/>
                          </a:stretch>
                        </pic:blipFill>
                        <pic:spPr bwMode="auto">
                          <a:xfrm>
                            <a:off x="0" y="0"/>
                            <a:ext cx="767715" cy="1742440"/>
                          </a:xfrm>
                          <a:prstGeom prst="rect">
                            <a:avLst/>
                          </a:prstGeom>
                          <a:noFill/>
                        </pic:spPr>
                      </pic:pic>
                    </a:graphicData>
                  </a:graphic>
                </wp:inline>
              </w:drawing>
            </w:r>
          </w:p>
        </w:tc>
        <w:tc>
          <w:tcPr>
            <w:tcW w:w="6375" w:type="dxa"/>
            <w:tcBorders>
              <w:top w:val="single" w:sz="4" w:space="0" w:color="000000"/>
              <w:left w:val="single" w:sz="4" w:space="0" w:color="000000"/>
              <w:bottom w:val="single" w:sz="4" w:space="0" w:color="000000"/>
              <w:right w:val="single" w:sz="4" w:space="0" w:color="000000"/>
            </w:tcBorders>
          </w:tcPr>
          <w:p w14:paraId="12E6DBA0" w14:textId="77777777" w:rsidR="005C10DC" w:rsidRDefault="002F3F0F">
            <w:pPr>
              <w:widowControl w:val="0"/>
              <w:ind w:right="139"/>
              <w:jc w:val="both"/>
              <w:rPr>
                <w:rFonts w:cs="Times New Roman"/>
                <w:b/>
                <w:sz w:val="20"/>
                <w:lang w:val="lt-LT" w:eastAsia="en-US"/>
              </w:rPr>
            </w:pPr>
            <w:r>
              <w:rPr>
                <w:rFonts w:cs="Times New Roman"/>
                <w:b/>
                <w:sz w:val="20"/>
                <w:lang w:val="lt-LT" w:eastAsia="en-US"/>
              </w:rPr>
              <w:t>Unitazo šepetys</w:t>
            </w:r>
          </w:p>
          <w:p w14:paraId="3D843B2D" w14:textId="77777777" w:rsidR="005C10DC" w:rsidRDefault="002F3F0F">
            <w:pPr>
              <w:widowControl w:val="0"/>
              <w:ind w:right="139"/>
              <w:jc w:val="both"/>
            </w:pPr>
            <w:r>
              <w:rPr>
                <w:rFonts w:cs="Times New Roman"/>
                <w:b/>
                <w:bCs/>
                <w:sz w:val="20"/>
                <w:lang w:val="lt-LT" w:eastAsia="en-US"/>
              </w:rPr>
              <w:t>Pastabos:</w:t>
            </w:r>
            <w:r>
              <w:rPr>
                <w:rFonts w:cs="Times New Roman"/>
                <w:bCs/>
                <w:sz w:val="20"/>
                <w:lang w:val="lt-LT" w:eastAsia="en-US"/>
              </w:rPr>
              <w:t xml:space="preserve"> Unitazo šepetys stikliniu arba nerūdijančio plieno dubeniu. Šepetys privalo būti iš tų pačių gamintojų, tos pačios kolekcijos/serijos, kaip ir pakabinamų unitazų, keraminių praustuvų bei kranų įranga.</w:t>
            </w:r>
          </w:p>
        </w:tc>
      </w:tr>
    </w:tbl>
    <w:p w14:paraId="4D11F7DD" w14:textId="77777777" w:rsidR="005C10DC" w:rsidRDefault="002F3F0F">
      <w:pPr>
        <w:tabs>
          <w:tab w:val="left" w:pos="1064"/>
        </w:tabs>
        <w:ind w:firstLine="567"/>
      </w:pPr>
      <w:proofErr w:type="spellStart"/>
      <w:r>
        <w:rPr>
          <w:b/>
          <w:bCs/>
          <w:i/>
          <w:iCs/>
          <w:sz w:val="20"/>
          <w:szCs w:val="20"/>
        </w:rPr>
        <w:t>Pakabinamas</w:t>
      </w:r>
      <w:proofErr w:type="spellEnd"/>
      <w:r>
        <w:rPr>
          <w:b/>
          <w:bCs/>
          <w:i/>
          <w:iCs/>
          <w:sz w:val="20"/>
          <w:szCs w:val="20"/>
        </w:rPr>
        <w:t xml:space="preserve"> </w:t>
      </w:r>
      <w:proofErr w:type="spellStart"/>
      <w:r>
        <w:rPr>
          <w:b/>
          <w:bCs/>
          <w:i/>
          <w:iCs/>
          <w:sz w:val="20"/>
          <w:szCs w:val="20"/>
        </w:rPr>
        <w:t>tualetinio</w:t>
      </w:r>
      <w:proofErr w:type="spellEnd"/>
      <w:r>
        <w:rPr>
          <w:b/>
          <w:bCs/>
          <w:i/>
          <w:iCs/>
          <w:sz w:val="20"/>
          <w:szCs w:val="20"/>
        </w:rPr>
        <w:t xml:space="preserve"> </w:t>
      </w:r>
      <w:proofErr w:type="spellStart"/>
      <w:r>
        <w:rPr>
          <w:b/>
          <w:bCs/>
          <w:i/>
          <w:iCs/>
          <w:sz w:val="20"/>
          <w:szCs w:val="20"/>
        </w:rPr>
        <w:t>popieriaus</w:t>
      </w:r>
      <w:proofErr w:type="spellEnd"/>
      <w:r>
        <w:rPr>
          <w:b/>
          <w:bCs/>
          <w:i/>
          <w:iCs/>
          <w:sz w:val="20"/>
          <w:szCs w:val="20"/>
        </w:rPr>
        <w:t xml:space="preserve"> </w:t>
      </w:r>
      <w:proofErr w:type="spellStart"/>
      <w:r>
        <w:rPr>
          <w:b/>
          <w:bCs/>
          <w:i/>
          <w:iCs/>
          <w:sz w:val="20"/>
          <w:szCs w:val="20"/>
        </w:rPr>
        <w:t>ritinių</w:t>
      </w:r>
      <w:proofErr w:type="spellEnd"/>
      <w:r>
        <w:rPr>
          <w:b/>
          <w:bCs/>
          <w:i/>
          <w:iCs/>
          <w:sz w:val="20"/>
          <w:szCs w:val="20"/>
        </w:rPr>
        <w:t xml:space="preserve"> </w:t>
      </w:r>
      <w:proofErr w:type="spellStart"/>
      <w:r>
        <w:rPr>
          <w:b/>
          <w:bCs/>
          <w:i/>
          <w:iCs/>
          <w:sz w:val="20"/>
          <w:szCs w:val="20"/>
        </w:rPr>
        <w:t>dozatorius</w:t>
      </w:r>
      <w:proofErr w:type="spellEnd"/>
      <w:r>
        <w:rPr>
          <w:b/>
          <w:bCs/>
          <w:i/>
          <w:iCs/>
          <w:sz w:val="20"/>
          <w:szCs w:val="20"/>
        </w:rPr>
        <w:t xml:space="preserve">: </w:t>
      </w:r>
      <w:proofErr w:type="spellStart"/>
      <w:r>
        <w:rPr>
          <w:sz w:val="20"/>
          <w:szCs w:val="20"/>
        </w:rPr>
        <w:t>Nerūdijančio</w:t>
      </w:r>
      <w:proofErr w:type="spellEnd"/>
      <w:r>
        <w:rPr>
          <w:sz w:val="20"/>
          <w:szCs w:val="20"/>
        </w:rPr>
        <w:t xml:space="preserve"> </w:t>
      </w:r>
      <w:proofErr w:type="spellStart"/>
      <w:r>
        <w:rPr>
          <w:sz w:val="20"/>
          <w:szCs w:val="20"/>
        </w:rPr>
        <w:t>plieno</w:t>
      </w:r>
      <w:proofErr w:type="spellEnd"/>
      <w:r>
        <w:rPr>
          <w:sz w:val="20"/>
          <w:szCs w:val="20"/>
        </w:rPr>
        <w:t xml:space="preserve">, </w:t>
      </w:r>
      <w:proofErr w:type="spellStart"/>
      <w:r>
        <w:rPr>
          <w:sz w:val="20"/>
          <w:szCs w:val="20"/>
        </w:rPr>
        <w:t>preliminarūs</w:t>
      </w:r>
      <w:proofErr w:type="spellEnd"/>
      <w:r>
        <w:rPr>
          <w:sz w:val="20"/>
          <w:szCs w:val="20"/>
        </w:rPr>
        <w:t xml:space="preserve"> </w:t>
      </w:r>
      <w:proofErr w:type="spellStart"/>
      <w:r>
        <w:rPr>
          <w:sz w:val="20"/>
          <w:szCs w:val="20"/>
        </w:rPr>
        <w:t>matmenys</w:t>
      </w:r>
      <w:proofErr w:type="spellEnd"/>
      <w:r>
        <w:rPr>
          <w:sz w:val="20"/>
          <w:szCs w:val="20"/>
        </w:rPr>
        <w:t xml:space="preserve">: </w:t>
      </w:r>
      <w:proofErr w:type="spellStart"/>
      <w:r>
        <w:rPr>
          <w:sz w:val="20"/>
          <w:szCs w:val="20"/>
        </w:rPr>
        <w:t>gylis</w:t>
      </w:r>
      <w:proofErr w:type="spellEnd"/>
      <w:r>
        <w:rPr>
          <w:sz w:val="20"/>
          <w:szCs w:val="20"/>
        </w:rPr>
        <w:t xml:space="preserve"> – 133* mm; </w:t>
      </w:r>
      <w:proofErr w:type="spellStart"/>
      <w:r>
        <w:rPr>
          <w:sz w:val="20"/>
          <w:szCs w:val="20"/>
        </w:rPr>
        <w:t>plotis</w:t>
      </w:r>
      <w:proofErr w:type="spellEnd"/>
      <w:r>
        <w:rPr>
          <w:sz w:val="20"/>
          <w:szCs w:val="20"/>
        </w:rPr>
        <w:t xml:space="preserve"> – 355* mm; </w:t>
      </w:r>
      <w:proofErr w:type="spellStart"/>
      <w:r>
        <w:rPr>
          <w:sz w:val="20"/>
          <w:szCs w:val="20"/>
        </w:rPr>
        <w:t>aukštis</w:t>
      </w:r>
      <w:proofErr w:type="spellEnd"/>
      <w:r>
        <w:rPr>
          <w:sz w:val="20"/>
          <w:szCs w:val="20"/>
        </w:rPr>
        <w:t xml:space="preserve"> – 254* mm.</w:t>
      </w:r>
    </w:p>
    <w:p w14:paraId="455EC6C1" w14:textId="77777777" w:rsidR="005C10DC" w:rsidRDefault="002F3F0F">
      <w:pPr>
        <w:tabs>
          <w:tab w:val="left" w:pos="1064"/>
        </w:tabs>
        <w:ind w:firstLine="567"/>
        <w:rPr>
          <w:b/>
          <w:bCs/>
          <w:i/>
          <w:iCs/>
          <w:sz w:val="20"/>
          <w:szCs w:val="20"/>
        </w:rPr>
      </w:pPr>
      <w:proofErr w:type="spellStart"/>
      <w:r>
        <w:rPr>
          <w:b/>
          <w:bCs/>
          <w:i/>
          <w:iCs/>
          <w:sz w:val="20"/>
          <w:szCs w:val="20"/>
        </w:rPr>
        <w:t>Pakabinamas</w:t>
      </w:r>
      <w:proofErr w:type="spellEnd"/>
      <w:r>
        <w:rPr>
          <w:b/>
          <w:bCs/>
          <w:i/>
          <w:iCs/>
          <w:sz w:val="20"/>
          <w:szCs w:val="20"/>
        </w:rPr>
        <w:t xml:space="preserve"> </w:t>
      </w:r>
      <w:proofErr w:type="spellStart"/>
      <w:r>
        <w:rPr>
          <w:b/>
          <w:bCs/>
          <w:i/>
          <w:iCs/>
          <w:sz w:val="20"/>
          <w:szCs w:val="20"/>
        </w:rPr>
        <w:t>sulankstytų</w:t>
      </w:r>
      <w:proofErr w:type="spellEnd"/>
      <w:r>
        <w:rPr>
          <w:b/>
          <w:bCs/>
          <w:i/>
          <w:iCs/>
          <w:sz w:val="20"/>
          <w:szCs w:val="20"/>
        </w:rPr>
        <w:t xml:space="preserve"> </w:t>
      </w:r>
      <w:proofErr w:type="spellStart"/>
      <w:r>
        <w:rPr>
          <w:b/>
          <w:bCs/>
          <w:i/>
          <w:iCs/>
          <w:sz w:val="20"/>
          <w:szCs w:val="20"/>
        </w:rPr>
        <w:t>popierinių</w:t>
      </w:r>
      <w:proofErr w:type="spellEnd"/>
      <w:r>
        <w:rPr>
          <w:b/>
          <w:bCs/>
          <w:i/>
          <w:iCs/>
          <w:sz w:val="20"/>
          <w:szCs w:val="20"/>
        </w:rPr>
        <w:t xml:space="preserve"> </w:t>
      </w:r>
      <w:proofErr w:type="spellStart"/>
      <w:r>
        <w:rPr>
          <w:b/>
          <w:bCs/>
          <w:i/>
          <w:iCs/>
          <w:sz w:val="20"/>
          <w:szCs w:val="20"/>
        </w:rPr>
        <w:t>rankšluosčių</w:t>
      </w:r>
      <w:proofErr w:type="spellEnd"/>
      <w:r>
        <w:rPr>
          <w:b/>
          <w:bCs/>
          <w:i/>
          <w:iCs/>
          <w:sz w:val="20"/>
          <w:szCs w:val="20"/>
        </w:rPr>
        <w:t xml:space="preserve"> </w:t>
      </w:r>
      <w:proofErr w:type="spellStart"/>
      <w:r>
        <w:rPr>
          <w:b/>
          <w:bCs/>
          <w:i/>
          <w:iCs/>
          <w:sz w:val="20"/>
          <w:szCs w:val="20"/>
        </w:rPr>
        <w:t>dozatorius</w:t>
      </w:r>
      <w:proofErr w:type="spellEnd"/>
      <w:r>
        <w:rPr>
          <w:b/>
          <w:bCs/>
          <w:i/>
          <w:iCs/>
          <w:sz w:val="20"/>
          <w:szCs w:val="20"/>
        </w:rPr>
        <w:t xml:space="preserve">: </w:t>
      </w:r>
    </w:p>
    <w:p w14:paraId="5FFBC269" w14:textId="77777777" w:rsidR="005C10DC" w:rsidRDefault="005C10DC">
      <w:pPr>
        <w:tabs>
          <w:tab w:val="left" w:pos="1064"/>
        </w:tabs>
        <w:ind w:firstLine="567"/>
      </w:pPr>
    </w:p>
    <w:tbl>
      <w:tblPr>
        <w:tblW w:w="10199" w:type="dxa"/>
        <w:tblLayout w:type="fixed"/>
        <w:tblCellMar>
          <w:top w:w="108" w:type="dxa"/>
          <w:bottom w:w="108" w:type="dxa"/>
        </w:tblCellMar>
        <w:tblLook w:val="04A0" w:firstRow="1" w:lastRow="0" w:firstColumn="1" w:lastColumn="0" w:noHBand="0" w:noVBand="1"/>
      </w:tblPr>
      <w:tblGrid>
        <w:gridCol w:w="1128"/>
        <w:gridCol w:w="3402"/>
        <w:gridCol w:w="5669"/>
      </w:tblGrid>
      <w:tr w:rsidR="005C10DC" w14:paraId="0E0F3A93" w14:textId="77777777">
        <w:trPr>
          <w:cantSplit/>
          <w:trHeight w:val="2101"/>
          <w:tblHeader/>
        </w:trPr>
        <w:tc>
          <w:tcPr>
            <w:tcW w:w="1128" w:type="dxa"/>
            <w:tcBorders>
              <w:top w:val="single" w:sz="4" w:space="0" w:color="000000"/>
              <w:left w:val="single" w:sz="4" w:space="0" w:color="000000"/>
              <w:bottom w:val="single" w:sz="4" w:space="0" w:color="000000"/>
              <w:right w:val="single" w:sz="4" w:space="0" w:color="000000"/>
            </w:tcBorders>
            <w:vAlign w:val="center"/>
          </w:tcPr>
          <w:p w14:paraId="585E305A" w14:textId="77777777" w:rsidR="005C10DC" w:rsidRDefault="005C10DC">
            <w:pPr>
              <w:widowControl w:val="0"/>
              <w:snapToGrid w:val="0"/>
              <w:jc w:val="center"/>
              <w:rPr>
                <w:sz w:val="20"/>
                <w:lang w:val="lt-LT" w:eastAsia="en-US"/>
              </w:rPr>
            </w:pPr>
          </w:p>
        </w:tc>
        <w:tc>
          <w:tcPr>
            <w:tcW w:w="3402" w:type="dxa"/>
            <w:tcBorders>
              <w:top w:val="single" w:sz="4" w:space="0" w:color="000000"/>
              <w:left w:val="single" w:sz="4" w:space="0" w:color="000000"/>
              <w:bottom w:val="single" w:sz="4" w:space="0" w:color="000000"/>
              <w:right w:val="single" w:sz="4" w:space="0" w:color="000000"/>
            </w:tcBorders>
            <w:vAlign w:val="center"/>
          </w:tcPr>
          <w:p w14:paraId="3071D05A" w14:textId="77777777" w:rsidR="005C10DC" w:rsidRDefault="002F3F0F">
            <w:pPr>
              <w:widowControl w:val="0"/>
              <w:jc w:val="center"/>
            </w:pPr>
            <w:r>
              <w:rPr>
                <w:noProof/>
              </w:rPr>
              <w:drawing>
                <wp:inline distT="0" distB="0" distL="0" distR="0" wp14:anchorId="3B379083" wp14:editId="5DAFB7A5">
                  <wp:extent cx="1482090" cy="1468755"/>
                  <wp:effectExtent l="0" t="0" r="0" b="0"/>
                  <wp:docPr id="11" name="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22"/>
                          <pic:cNvPicPr>
                            <a:picLocks noChangeAspect="1" noChangeArrowheads="1"/>
                          </pic:cNvPicPr>
                        </pic:nvPicPr>
                        <pic:blipFill>
                          <a:blip r:embed="rId17"/>
                          <a:srcRect l="-30" t="-29" r="-30" b="6417"/>
                          <a:stretch>
                            <a:fillRect/>
                          </a:stretch>
                        </pic:blipFill>
                        <pic:spPr bwMode="auto">
                          <a:xfrm>
                            <a:off x="0" y="0"/>
                            <a:ext cx="1482090" cy="1468755"/>
                          </a:xfrm>
                          <a:prstGeom prst="rect">
                            <a:avLst/>
                          </a:prstGeom>
                          <a:noFill/>
                        </pic:spPr>
                      </pic:pic>
                    </a:graphicData>
                  </a:graphic>
                </wp:inline>
              </w:drawing>
            </w:r>
          </w:p>
        </w:tc>
        <w:tc>
          <w:tcPr>
            <w:tcW w:w="5669" w:type="dxa"/>
            <w:tcBorders>
              <w:top w:val="single" w:sz="4" w:space="0" w:color="000000"/>
              <w:left w:val="single" w:sz="4" w:space="0" w:color="000000"/>
              <w:bottom w:val="single" w:sz="4" w:space="0" w:color="000000"/>
              <w:right w:val="single" w:sz="4" w:space="0" w:color="000000"/>
            </w:tcBorders>
          </w:tcPr>
          <w:p w14:paraId="1952D681" w14:textId="77777777" w:rsidR="005C10DC" w:rsidRDefault="002F3F0F">
            <w:pPr>
              <w:widowControl w:val="0"/>
              <w:jc w:val="both"/>
              <w:rPr>
                <w:b/>
                <w:sz w:val="20"/>
                <w:szCs w:val="20"/>
                <w:lang w:val="lt-LT" w:eastAsia="en-US"/>
              </w:rPr>
            </w:pPr>
            <w:r>
              <w:rPr>
                <w:b/>
                <w:sz w:val="20"/>
                <w:szCs w:val="20"/>
                <w:lang w:val="lt-LT" w:eastAsia="en-US"/>
              </w:rPr>
              <w:t>Nerūdijančio plieno vienkartinių rankšluosčių dozatorius</w:t>
            </w:r>
          </w:p>
          <w:p w14:paraId="19FBC31F" w14:textId="77777777" w:rsidR="005C10DC" w:rsidRDefault="002F3F0F">
            <w:pPr>
              <w:widowControl w:val="0"/>
              <w:jc w:val="both"/>
              <w:rPr>
                <w:b/>
                <w:sz w:val="20"/>
                <w:szCs w:val="20"/>
                <w:lang w:val="lt-LT" w:eastAsia="en-US"/>
              </w:rPr>
            </w:pPr>
            <w:r>
              <w:rPr>
                <w:b/>
                <w:sz w:val="20"/>
                <w:szCs w:val="20"/>
                <w:lang w:val="lt-LT" w:eastAsia="en-US"/>
              </w:rPr>
              <w:t>Matmenys:</w:t>
            </w:r>
          </w:p>
          <w:p w14:paraId="6A792ED6" w14:textId="77777777" w:rsidR="005C10DC" w:rsidRDefault="002F3F0F">
            <w:pPr>
              <w:widowControl w:val="0"/>
              <w:jc w:val="both"/>
              <w:rPr>
                <w:sz w:val="20"/>
                <w:szCs w:val="20"/>
                <w:lang w:val="lt-LT" w:eastAsia="en-US"/>
              </w:rPr>
            </w:pPr>
            <w:r>
              <w:rPr>
                <w:sz w:val="20"/>
                <w:szCs w:val="20"/>
                <w:lang w:val="lt-LT" w:eastAsia="en-US"/>
              </w:rPr>
              <w:t>Gylis – 101 *mm;</w:t>
            </w:r>
          </w:p>
          <w:p w14:paraId="4606B8E2" w14:textId="77777777" w:rsidR="005C10DC" w:rsidRDefault="002F3F0F">
            <w:pPr>
              <w:widowControl w:val="0"/>
              <w:jc w:val="both"/>
              <w:rPr>
                <w:sz w:val="20"/>
                <w:szCs w:val="20"/>
                <w:lang w:val="lt-LT" w:eastAsia="en-US"/>
              </w:rPr>
            </w:pPr>
            <w:r>
              <w:rPr>
                <w:sz w:val="20"/>
                <w:szCs w:val="20"/>
                <w:lang w:val="lt-LT" w:eastAsia="en-US"/>
              </w:rPr>
              <w:t>Plotis – 317* mm;</w:t>
            </w:r>
          </w:p>
          <w:p w14:paraId="0AEF9A95" w14:textId="77777777" w:rsidR="005C10DC" w:rsidRDefault="002F3F0F">
            <w:pPr>
              <w:widowControl w:val="0"/>
              <w:jc w:val="both"/>
              <w:rPr>
                <w:sz w:val="20"/>
                <w:szCs w:val="20"/>
                <w:lang w:val="lt-LT" w:eastAsia="en-US"/>
              </w:rPr>
            </w:pPr>
            <w:r>
              <w:rPr>
                <w:sz w:val="20"/>
                <w:szCs w:val="20"/>
                <w:lang w:val="lt-LT" w:eastAsia="en-US"/>
              </w:rPr>
              <w:t>Aukštis – 468* mm;</w:t>
            </w:r>
          </w:p>
          <w:p w14:paraId="250A0FDC" w14:textId="77777777" w:rsidR="005C10DC" w:rsidRDefault="002F3F0F">
            <w:pPr>
              <w:widowControl w:val="0"/>
              <w:jc w:val="both"/>
            </w:pPr>
            <w:r>
              <w:rPr>
                <w:b/>
                <w:sz w:val="20"/>
                <w:szCs w:val="20"/>
                <w:lang w:val="lt-LT" w:eastAsia="en-US"/>
              </w:rPr>
              <w:t>Aprašas:</w:t>
            </w:r>
            <w:r>
              <w:rPr>
                <w:rFonts w:cs="Times New Roman"/>
                <w:sz w:val="20"/>
                <w:szCs w:val="20"/>
                <w:lang w:val="lt-LT" w:eastAsia="en-US"/>
              </w:rPr>
              <w:t xml:space="preserve"> nerūdijančio plieno vienkartinių sulankstomų rankšluosčių dozatorius</w:t>
            </w:r>
          </w:p>
        </w:tc>
      </w:tr>
    </w:tbl>
    <w:p w14:paraId="7946D019" w14:textId="77777777" w:rsidR="005C10DC" w:rsidRDefault="002F3F0F">
      <w:pPr>
        <w:tabs>
          <w:tab w:val="left" w:pos="1064"/>
        </w:tabs>
        <w:ind w:firstLine="567"/>
        <w:rPr>
          <w:b/>
          <w:i/>
          <w:sz w:val="20"/>
          <w:szCs w:val="20"/>
        </w:rPr>
      </w:pPr>
      <w:proofErr w:type="spellStart"/>
      <w:r>
        <w:rPr>
          <w:b/>
          <w:i/>
          <w:sz w:val="20"/>
          <w:szCs w:val="20"/>
        </w:rPr>
        <w:t>Pakabinama</w:t>
      </w:r>
      <w:proofErr w:type="spellEnd"/>
      <w:r>
        <w:rPr>
          <w:b/>
          <w:i/>
          <w:sz w:val="20"/>
          <w:szCs w:val="20"/>
        </w:rPr>
        <w:t xml:space="preserve"> </w:t>
      </w:r>
      <w:proofErr w:type="spellStart"/>
      <w:r>
        <w:rPr>
          <w:b/>
          <w:i/>
          <w:sz w:val="20"/>
          <w:szCs w:val="20"/>
        </w:rPr>
        <w:t>šiukšliadėžė</w:t>
      </w:r>
      <w:proofErr w:type="spellEnd"/>
      <w:r>
        <w:rPr>
          <w:b/>
          <w:i/>
          <w:sz w:val="20"/>
          <w:szCs w:val="20"/>
        </w:rPr>
        <w:t>:</w:t>
      </w:r>
    </w:p>
    <w:p w14:paraId="2CAA3FDA" w14:textId="77777777" w:rsidR="005C10DC" w:rsidRDefault="005C10DC">
      <w:pPr>
        <w:tabs>
          <w:tab w:val="left" w:pos="1064"/>
        </w:tabs>
        <w:ind w:firstLine="567"/>
      </w:pPr>
    </w:p>
    <w:tbl>
      <w:tblPr>
        <w:tblW w:w="10199" w:type="dxa"/>
        <w:tblLayout w:type="fixed"/>
        <w:tblCellMar>
          <w:top w:w="108" w:type="dxa"/>
          <w:bottom w:w="108" w:type="dxa"/>
        </w:tblCellMar>
        <w:tblLook w:val="04A0" w:firstRow="1" w:lastRow="0" w:firstColumn="1" w:lastColumn="0" w:noHBand="0" w:noVBand="1"/>
      </w:tblPr>
      <w:tblGrid>
        <w:gridCol w:w="1128"/>
        <w:gridCol w:w="3402"/>
        <w:gridCol w:w="5669"/>
      </w:tblGrid>
      <w:tr w:rsidR="005C10DC" w14:paraId="565FB338" w14:textId="77777777">
        <w:trPr>
          <w:cantSplit/>
          <w:trHeight w:val="1752"/>
          <w:tblHeader/>
        </w:trPr>
        <w:tc>
          <w:tcPr>
            <w:tcW w:w="1128" w:type="dxa"/>
            <w:tcBorders>
              <w:top w:val="single" w:sz="4" w:space="0" w:color="000000"/>
              <w:left w:val="single" w:sz="4" w:space="0" w:color="000000"/>
              <w:bottom w:val="single" w:sz="4" w:space="0" w:color="000000"/>
              <w:right w:val="single" w:sz="4" w:space="0" w:color="000000"/>
            </w:tcBorders>
            <w:vAlign w:val="center"/>
          </w:tcPr>
          <w:p w14:paraId="1A604FE9" w14:textId="77777777" w:rsidR="005C10DC" w:rsidRDefault="005C10DC">
            <w:pPr>
              <w:widowControl w:val="0"/>
              <w:snapToGrid w:val="0"/>
              <w:jc w:val="center"/>
              <w:rPr>
                <w:sz w:val="20"/>
                <w:lang w:val="lt-LT" w:eastAsia="en-US"/>
              </w:rPr>
            </w:pPr>
          </w:p>
        </w:tc>
        <w:tc>
          <w:tcPr>
            <w:tcW w:w="3402" w:type="dxa"/>
            <w:tcBorders>
              <w:top w:val="single" w:sz="4" w:space="0" w:color="000000"/>
              <w:left w:val="single" w:sz="4" w:space="0" w:color="000000"/>
              <w:bottom w:val="single" w:sz="4" w:space="0" w:color="000000"/>
              <w:right w:val="single" w:sz="4" w:space="0" w:color="000000"/>
            </w:tcBorders>
            <w:vAlign w:val="center"/>
          </w:tcPr>
          <w:p w14:paraId="7BE65C95" w14:textId="77777777" w:rsidR="005C10DC" w:rsidRDefault="002F3F0F">
            <w:pPr>
              <w:widowControl w:val="0"/>
              <w:jc w:val="center"/>
            </w:pPr>
            <w:r>
              <w:rPr>
                <w:noProof/>
              </w:rPr>
              <w:drawing>
                <wp:inline distT="0" distB="0" distL="0" distR="0" wp14:anchorId="39252EC7" wp14:editId="6280491B">
                  <wp:extent cx="1443355" cy="1432560"/>
                  <wp:effectExtent l="0" t="0" r="0" b="0"/>
                  <wp:docPr id="12" name="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23"/>
                          <pic:cNvPicPr>
                            <a:picLocks noChangeAspect="1" noChangeArrowheads="1"/>
                          </pic:cNvPicPr>
                        </pic:nvPicPr>
                        <pic:blipFill>
                          <a:blip r:embed="rId18"/>
                          <a:srcRect l="-30" t="-29" r="-30" b="4346"/>
                          <a:stretch>
                            <a:fillRect/>
                          </a:stretch>
                        </pic:blipFill>
                        <pic:spPr bwMode="auto">
                          <a:xfrm>
                            <a:off x="0" y="0"/>
                            <a:ext cx="1443355" cy="1432560"/>
                          </a:xfrm>
                          <a:prstGeom prst="rect">
                            <a:avLst/>
                          </a:prstGeom>
                          <a:noFill/>
                        </pic:spPr>
                      </pic:pic>
                    </a:graphicData>
                  </a:graphic>
                </wp:inline>
              </w:drawing>
            </w:r>
          </w:p>
        </w:tc>
        <w:tc>
          <w:tcPr>
            <w:tcW w:w="5669" w:type="dxa"/>
            <w:tcBorders>
              <w:top w:val="single" w:sz="4" w:space="0" w:color="000000"/>
              <w:left w:val="single" w:sz="4" w:space="0" w:color="000000"/>
              <w:bottom w:val="single" w:sz="4" w:space="0" w:color="000000"/>
              <w:right w:val="single" w:sz="4" w:space="0" w:color="000000"/>
            </w:tcBorders>
          </w:tcPr>
          <w:p w14:paraId="4F7AB025" w14:textId="77777777" w:rsidR="005C10DC" w:rsidRDefault="002F3F0F">
            <w:pPr>
              <w:widowControl w:val="0"/>
              <w:jc w:val="both"/>
              <w:rPr>
                <w:b/>
                <w:sz w:val="20"/>
                <w:szCs w:val="20"/>
                <w:lang w:val="lt-LT" w:eastAsia="en-US"/>
              </w:rPr>
            </w:pPr>
            <w:r>
              <w:rPr>
                <w:b/>
                <w:sz w:val="20"/>
                <w:szCs w:val="20"/>
                <w:lang w:val="lt-LT" w:eastAsia="en-US"/>
              </w:rPr>
              <w:t>Nerūdijančio plieno šiukšliadėžė 50l*.</w:t>
            </w:r>
          </w:p>
          <w:p w14:paraId="30C46A90" w14:textId="77777777" w:rsidR="005C10DC" w:rsidRDefault="002F3F0F">
            <w:pPr>
              <w:widowControl w:val="0"/>
              <w:jc w:val="both"/>
              <w:rPr>
                <w:b/>
                <w:sz w:val="20"/>
                <w:szCs w:val="20"/>
                <w:lang w:val="lt-LT" w:eastAsia="en-US"/>
              </w:rPr>
            </w:pPr>
            <w:r>
              <w:rPr>
                <w:b/>
                <w:sz w:val="20"/>
                <w:szCs w:val="20"/>
                <w:lang w:val="lt-LT" w:eastAsia="en-US"/>
              </w:rPr>
              <w:t>Matmenys:</w:t>
            </w:r>
          </w:p>
          <w:p w14:paraId="7A38D819" w14:textId="77777777" w:rsidR="005C10DC" w:rsidRDefault="002F3F0F">
            <w:pPr>
              <w:widowControl w:val="0"/>
              <w:jc w:val="both"/>
              <w:rPr>
                <w:sz w:val="20"/>
                <w:szCs w:val="20"/>
                <w:lang w:val="lt-LT" w:eastAsia="en-US"/>
              </w:rPr>
            </w:pPr>
            <w:r>
              <w:rPr>
                <w:sz w:val="20"/>
                <w:szCs w:val="20"/>
                <w:lang w:val="lt-LT" w:eastAsia="en-US"/>
              </w:rPr>
              <w:t>Gylis – 253* mm;</w:t>
            </w:r>
          </w:p>
          <w:p w14:paraId="71C7235A" w14:textId="77777777" w:rsidR="005C10DC" w:rsidRDefault="002F3F0F">
            <w:pPr>
              <w:widowControl w:val="0"/>
              <w:jc w:val="both"/>
              <w:rPr>
                <w:sz w:val="20"/>
                <w:szCs w:val="20"/>
                <w:lang w:val="lt-LT" w:eastAsia="en-US"/>
              </w:rPr>
            </w:pPr>
            <w:r>
              <w:rPr>
                <w:sz w:val="20"/>
                <w:szCs w:val="20"/>
                <w:lang w:val="lt-LT" w:eastAsia="en-US"/>
              </w:rPr>
              <w:t>Plotis – 395* mm;</w:t>
            </w:r>
          </w:p>
          <w:p w14:paraId="7FA41FAA" w14:textId="77777777" w:rsidR="005C10DC" w:rsidRDefault="002F3F0F">
            <w:pPr>
              <w:widowControl w:val="0"/>
              <w:jc w:val="both"/>
              <w:rPr>
                <w:sz w:val="20"/>
                <w:szCs w:val="20"/>
                <w:lang w:val="lt-LT" w:eastAsia="en-US"/>
              </w:rPr>
            </w:pPr>
            <w:r>
              <w:rPr>
                <w:sz w:val="20"/>
                <w:szCs w:val="20"/>
                <w:lang w:val="lt-LT" w:eastAsia="en-US"/>
              </w:rPr>
              <w:t>Aukštis – 614* mm.</w:t>
            </w:r>
          </w:p>
        </w:tc>
      </w:tr>
    </w:tbl>
    <w:p w14:paraId="306B4BED" w14:textId="77777777" w:rsidR="005C10DC" w:rsidRDefault="002F3F0F">
      <w:pPr>
        <w:tabs>
          <w:tab w:val="left" w:pos="1064"/>
        </w:tabs>
        <w:ind w:firstLine="567"/>
        <w:rPr>
          <w:b/>
          <w:i/>
          <w:sz w:val="20"/>
          <w:szCs w:val="20"/>
        </w:rPr>
      </w:pPr>
      <w:proofErr w:type="spellStart"/>
      <w:r>
        <w:rPr>
          <w:b/>
          <w:i/>
          <w:sz w:val="20"/>
          <w:szCs w:val="20"/>
        </w:rPr>
        <w:t>Antivandalinis</w:t>
      </w:r>
      <w:proofErr w:type="spellEnd"/>
      <w:r>
        <w:rPr>
          <w:b/>
          <w:i/>
          <w:sz w:val="20"/>
          <w:szCs w:val="20"/>
        </w:rPr>
        <w:t xml:space="preserve"> </w:t>
      </w:r>
      <w:proofErr w:type="spellStart"/>
      <w:r>
        <w:rPr>
          <w:b/>
          <w:i/>
          <w:sz w:val="20"/>
          <w:szCs w:val="20"/>
        </w:rPr>
        <w:t>pakabinamas</w:t>
      </w:r>
      <w:proofErr w:type="spellEnd"/>
      <w:r>
        <w:rPr>
          <w:b/>
          <w:i/>
          <w:sz w:val="20"/>
          <w:szCs w:val="20"/>
        </w:rPr>
        <w:t xml:space="preserve"> </w:t>
      </w:r>
      <w:proofErr w:type="spellStart"/>
      <w:r>
        <w:rPr>
          <w:b/>
          <w:i/>
          <w:sz w:val="20"/>
          <w:szCs w:val="20"/>
        </w:rPr>
        <w:t>skystojo</w:t>
      </w:r>
      <w:proofErr w:type="spellEnd"/>
      <w:r>
        <w:rPr>
          <w:b/>
          <w:i/>
          <w:sz w:val="20"/>
          <w:szCs w:val="20"/>
        </w:rPr>
        <w:t xml:space="preserve"> </w:t>
      </w:r>
      <w:proofErr w:type="spellStart"/>
      <w:r>
        <w:rPr>
          <w:b/>
          <w:i/>
          <w:sz w:val="20"/>
          <w:szCs w:val="20"/>
        </w:rPr>
        <w:t>muilo</w:t>
      </w:r>
      <w:proofErr w:type="spellEnd"/>
      <w:r>
        <w:rPr>
          <w:b/>
          <w:i/>
          <w:sz w:val="20"/>
          <w:szCs w:val="20"/>
        </w:rPr>
        <w:t xml:space="preserve"> </w:t>
      </w:r>
      <w:proofErr w:type="spellStart"/>
      <w:r>
        <w:rPr>
          <w:b/>
          <w:i/>
          <w:sz w:val="20"/>
          <w:szCs w:val="20"/>
        </w:rPr>
        <w:t>dozatorius</w:t>
      </w:r>
      <w:proofErr w:type="spellEnd"/>
      <w:r>
        <w:rPr>
          <w:b/>
          <w:i/>
          <w:sz w:val="20"/>
          <w:szCs w:val="20"/>
        </w:rPr>
        <w:t xml:space="preserve">: </w:t>
      </w:r>
    </w:p>
    <w:tbl>
      <w:tblPr>
        <w:tblW w:w="10199" w:type="dxa"/>
        <w:tblLayout w:type="fixed"/>
        <w:tblCellMar>
          <w:top w:w="108" w:type="dxa"/>
          <w:bottom w:w="108" w:type="dxa"/>
        </w:tblCellMar>
        <w:tblLook w:val="04A0" w:firstRow="1" w:lastRow="0" w:firstColumn="1" w:lastColumn="0" w:noHBand="0" w:noVBand="1"/>
      </w:tblPr>
      <w:tblGrid>
        <w:gridCol w:w="1128"/>
        <w:gridCol w:w="3402"/>
        <w:gridCol w:w="5669"/>
      </w:tblGrid>
      <w:tr w:rsidR="005C10DC" w14:paraId="393C679C" w14:textId="77777777">
        <w:trPr>
          <w:cantSplit/>
          <w:trHeight w:val="1707"/>
          <w:tblHeader/>
        </w:trPr>
        <w:tc>
          <w:tcPr>
            <w:tcW w:w="1128" w:type="dxa"/>
            <w:tcBorders>
              <w:top w:val="single" w:sz="4" w:space="0" w:color="000000"/>
              <w:left w:val="single" w:sz="4" w:space="0" w:color="000000"/>
              <w:bottom w:val="single" w:sz="4" w:space="0" w:color="000000"/>
              <w:right w:val="single" w:sz="4" w:space="0" w:color="000000"/>
            </w:tcBorders>
            <w:vAlign w:val="center"/>
          </w:tcPr>
          <w:p w14:paraId="1F4CA21C" w14:textId="77777777" w:rsidR="005C10DC" w:rsidRDefault="005C10DC">
            <w:pPr>
              <w:widowControl w:val="0"/>
              <w:snapToGrid w:val="0"/>
              <w:jc w:val="center"/>
              <w:rPr>
                <w:sz w:val="20"/>
                <w:lang w:val="lt-LT" w:eastAsia="en-US"/>
              </w:rPr>
            </w:pPr>
          </w:p>
        </w:tc>
        <w:tc>
          <w:tcPr>
            <w:tcW w:w="3402" w:type="dxa"/>
            <w:tcBorders>
              <w:top w:val="single" w:sz="4" w:space="0" w:color="000000"/>
              <w:left w:val="single" w:sz="4" w:space="0" w:color="000000"/>
              <w:bottom w:val="single" w:sz="4" w:space="0" w:color="000000"/>
              <w:right w:val="single" w:sz="4" w:space="0" w:color="000000"/>
            </w:tcBorders>
            <w:vAlign w:val="center"/>
          </w:tcPr>
          <w:p w14:paraId="59F3CBEF" w14:textId="77777777" w:rsidR="005C10DC" w:rsidRDefault="002F3F0F">
            <w:pPr>
              <w:widowControl w:val="0"/>
              <w:jc w:val="center"/>
            </w:pPr>
            <w:r>
              <w:rPr>
                <w:noProof/>
              </w:rPr>
              <w:drawing>
                <wp:inline distT="0" distB="0" distL="0" distR="0" wp14:anchorId="6E816F37" wp14:editId="76948C16">
                  <wp:extent cx="1485265" cy="1552575"/>
                  <wp:effectExtent l="0" t="0" r="0" b="0"/>
                  <wp:docPr id="13"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24"/>
                          <pic:cNvPicPr>
                            <a:picLocks noChangeAspect="1" noChangeArrowheads="1"/>
                          </pic:cNvPicPr>
                        </pic:nvPicPr>
                        <pic:blipFill>
                          <a:blip r:embed="rId19"/>
                          <a:srcRect l="-121" t="-116" r="-121" b="-116"/>
                          <a:stretch>
                            <a:fillRect/>
                          </a:stretch>
                        </pic:blipFill>
                        <pic:spPr bwMode="auto">
                          <a:xfrm>
                            <a:off x="0" y="0"/>
                            <a:ext cx="1485265" cy="1552575"/>
                          </a:xfrm>
                          <a:prstGeom prst="rect">
                            <a:avLst/>
                          </a:prstGeom>
                          <a:noFill/>
                        </pic:spPr>
                      </pic:pic>
                    </a:graphicData>
                  </a:graphic>
                </wp:inline>
              </w:drawing>
            </w:r>
          </w:p>
        </w:tc>
        <w:tc>
          <w:tcPr>
            <w:tcW w:w="5669" w:type="dxa"/>
            <w:tcBorders>
              <w:top w:val="single" w:sz="4" w:space="0" w:color="000000"/>
              <w:left w:val="single" w:sz="4" w:space="0" w:color="000000"/>
              <w:bottom w:val="single" w:sz="4" w:space="0" w:color="000000"/>
              <w:right w:val="single" w:sz="4" w:space="0" w:color="000000"/>
            </w:tcBorders>
          </w:tcPr>
          <w:p w14:paraId="78E37FC4" w14:textId="77777777" w:rsidR="005C10DC" w:rsidRDefault="002F3F0F">
            <w:pPr>
              <w:widowControl w:val="0"/>
              <w:jc w:val="both"/>
              <w:rPr>
                <w:b/>
                <w:sz w:val="20"/>
                <w:szCs w:val="20"/>
                <w:lang w:val="lt-LT" w:eastAsia="en-US"/>
              </w:rPr>
            </w:pPr>
            <w:r>
              <w:rPr>
                <w:b/>
                <w:sz w:val="20"/>
                <w:szCs w:val="20"/>
                <w:lang w:val="lt-LT" w:eastAsia="en-US"/>
              </w:rPr>
              <w:t>Skysto muilo dozatorius</w:t>
            </w:r>
          </w:p>
          <w:p w14:paraId="4AA96A47" w14:textId="77777777" w:rsidR="005C10DC" w:rsidRDefault="002F3F0F">
            <w:pPr>
              <w:widowControl w:val="0"/>
              <w:jc w:val="both"/>
            </w:pPr>
            <w:r>
              <w:rPr>
                <w:b/>
                <w:sz w:val="20"/>
                <w:szCs w:val="20"/>
                <w:lang w:val="lt-LT" w:eastAsia="en-US"/>
              </w:rPr>
              <w:t>Aprašas:</w:t>
            </w:r>
            <w:r>
              <w:rPr>
                <w:rFonts w:cs="Times New Roman"/>
                <w:sz w:val="20"/>
                <w:szCs w:val="20"/>
                <w:lang w:val="lt-LT" w:eastAsia="en-US"/>
              </w:rPr>
              <w:t xml:space="preserve"> Nerūdijančio plieno rankinis skystojo muilo ar šampūno dozatorius.</w:t>
            </w:r>
          </w:p>
          <w:p w14:paraId="605F0B2B" w14:textId="77777777" w:rsidR="005C10DC" w:rsidRDefault="002F3F0F">
            <w:pPr>
              <w:tabs>
                <w:tab w:val="left" w:pos="1064"/>
              </w:tabs>
              <w:ind w:firstLine="567"/>
              <w:rPr>
                <w:sz w:val="20"/>
                <w:szCs w:val="20"/>
                <w:lang w:val="lt-LT" w:eastAsia="en-US"/>
              </w:rPr>
            </w:pPr>
            <w:r>
              <w:rPr>
                <w:sz w:val="20"/>
                <w:szCs w:val="20"/>
                <w:lang w:val="lt-LT" w:eastAsia="en-US"/>
              </w:rPr>
              <w:t>Talpa – 1l,su užraktu. Paleidimas – automatinis (judesio jutiklis). Preliminarūs matmenys: gylis – 102 mm; plotis – 93 mm; aukštis – 275 mm.</w:t>
            </w:r>
          </w:p>
        </w:tc>
      </w:tr>
    </w:tbl>
    <w:p w14:paraId="5D5F903B" w14:textId="77777777" w:rsidR="005C10DC" w:rsidRDefault="005C10DC">
      <w:pPr>
        <w:tabs>
          <w:tab w:val="left" w:pos="1064"/>
        </w:tabs>
      </w:pPr>
    </w:p>
    <w:p w14:paraId="362D08FE" w14:textId="77777777" w:rsidR="005C10DC" w:rsidRDefault="002F3F0F">
      <w:pPr>
        <w:tabs>
          <w:tab w:val="left" w:pos="1064"/>
        </w:tabs>
        <w:ind w:firstLine="567"/>
        <w:rPr>
          <w:b/>
          <w:bCs/>
          <w:i/>
          <w:iCs/>
          <w:sz w:val="20"/>
          <w:szCs w:val="20"/>
        </w:rPr>
      </w:pPr>
      <w:proofErr w:type="spellStart"/>
      <w:r>
        <w:rPr>
          <w:b/>
          <w:bCs/>
          <w:i/>
          <w:iCs/>
          <w:sz w:val="20"/>
          <w:szCs w:val="20"/>
        </w:rPr>
        <w:t>Nerūdijančio</w:t>
      </w:r>
      <w:proofErr w:type="spellEnd"/>
      <w:r>
        <w:rPr>
          <w:b/>
          <w:bCs/>
          <w:i/>
          <w:iCs/>
          <w:sz w:val="20"/>
          <w:szCs w:val="20"/>
        </w:rPr>
        <w:t xml:space="preserve"> </w:t>
      </w:r>
      <w:proofErr w:type="spellStart"/>
      <w:r>
        <w:rPr>
          <w:b/>
          <w:bCs/>
          <w:i/>
          <w:iCs/>
          <w:sz w:val="20"/>
          <w:szCs w:val="20"/>
        </w:rPr>
        <w:t>plieno</w:t>
      </w:r>
      <w:proofErr w:type="spellEnd"/>
      <w:r>
        <w:rPr>
          <w:b/>
          <w:bCs/>
          <w:i/>
          <w:iCs/>
          <w:sz w:val="20"/>
          <w:szCs w:val="20"/>
        </w:rPr>
        <w:t xml:space="preserve"> </w:t>
      </w:r>
      <w:proofErr w:type="spellStart"/>
      <w:r>
        <w:rPr>
          <w:b/>
          <w:bCs/>
          <w:i/>
          <w:iCs/>
          <w:sz w:val="20"/>
          <w:szCs w:val="20"/>
        </w:rPr>
        <w:t>kabliukas</w:t>
      </w:r>
      <w:proofErr w:type="spellEnd"/>
      <w:r>
        <w:rPr>
          <w:b/>
          <w:bCs/>
          <w:i/>
          <w:iCs/>
          <w:sz w:val="20"/>
          <w:szCs w:val="20"/>
        </w:rPr>
        <w:t xml:space="preserve"> </w:t>
      </w:r>
      <w:proofErr w:type="spellStart"/>
      <w:r>
        <w:rPr>
          <w:b/>
          <w:bCs/>
          <w:i/>
          <w:iCs/>
          <w:sz w:val="20"/>
          <w:szCs w:val="20"/>
        </w:rPr>
        <w:t>daiktams</w:t>
      </w:r>
      <w:proofErr w:type="spellEnd"/>
      <w:r>
        <w:rPr>
          <w:b/>
          <w:bCs/>
          <w:i/>
          <w:iCs/>
          <w:sz w:val="20"/>
          <w:szCs w:val="20"/>
        </w:rPr>
        <w:t xml:space="preserve"> </w:t>
      </w:r>
      <w:proofErr w:type="spellStart"/>
      <w:r>
        <w:rPr>
          <w:b/>
          <w:bCs/>
          <w:i/>
          <w:iCs/>
          <w:sz w:val="20"/>
          <w:szCs w:val="20"/>
        </w:rPr>
        <w:t>pasikabinti</w:t>
      </w:r>
      <w:proofErr w:type="spellEnd"/>
      <w:r>
        <w:rPr>
          <w:b/>
          <w:bCs/>
          <w:i/>
          <w:iCs/>
          <w:sz w:val="20"/>
          <w:szCs w:val="20"/>
        </w:rPr>
        <w:t xml:space="preserve">: </w:t>
      </w:r>
    </w:p>
    <w:p w14:paraId="78BEBEC7" w14:textId="77777777" w:rsidR="005C10DC" w:rsidRDefault="005C10DC">
      <w:pPr>
        <w:tabs>
          <w:tab w:val="left" w:pos="1064"/>
        </w:tabs>
        <w:ind w:firstLine="567"/>
      </w:pPr>
    </w:p>
    <w:tbl>
      <w:tblPr>
        <w:tblW w:w="10199" w:type="dxa"/>
        <w:tblLayout w:type="fixed"/>
        <w:tblCellMar>
          <w:top w:w="108" w:type="dxa"/>
          <w:bottom w:w="108" w:type="dxa"/>
        </w:tblCellMar>
        <w:tblLook w:val="04A0" w:firstRow="1" w:lastRow="0" w:firstColumn="1" w:lastColumn="0" w:noHBand="0" w:noVBand="1"/>
      </w:tblPr>
      <w:tblGrid>
        <w:gridCol w:w="1128"/>
        <w:gridCol w:w="3402"/>
        <w:gridCol w:w="5669"/>
      </w:tblGrid>
      <w:tr w:rsidR="005C10DC" w14:paraId="3B575519" w14:textId="77777777">
        <w:trPr>
          <w:cantSplit/>
          <w:trHeight w:val="1776"/>
          <w:tblHeader/>
        </w:trPr>
        <w:tc>
          <w:tcPr>
            <w:tcW w:w="1128" w:type="dxa"/>
            <w:tcBorders>
              <w:top w:val="single" w:sz="4" w:space="0" w:color="000000"/>
              <w:left w:val="single" w:sz="4" w:space="0" w:color="000000"/>
              <w:bottom w:val="single" w:sz="4" w:space="0" w:color="000000"/>
              <w:right w:val="single" w:sz="4" w:space="0" w:color="000000"/>
            </w:tcBorders>
            <w:vAlign w:val="center"/>
          </w:tcPr>
          <w:p w14:paraId="48A9D593" w14:textId="77777777" w:rsidR="005C10DC" w:rsidRDefault="002F3F0F">
            <w:pPr>
              <w:widowControl w:val="0"/>
              <w:jc w:val="center"/>
              <w:rPr>
                <w:sz w:val="20"/>
                <w:lang w:val="lt-LT" w:eastAsia="en-US"/>
              </w:rPr>
            </w:pPr>
            <w:r>
              <w:rPr>
                <w:sz w:val="20"/>
                <w:lang w:val="lt-LT" w:eastAsia="en-US"/>
              </w:rPr>
              <w:lastRenderedPageBreak/>
              <w:t>NK-1</w:t>
            </w:r>
          </w:p>
        </w:tc>
        <w:tc>
          <w:tcPr>
            <w:tcW w:w="3402" w:type="dxa"/>
            <w:tcBorders>
              <w:top w:val="single" w:sz="4" w:space="0" w:color="000000"/>
              <w:left w:val="single" w:sz="4" w:space="0" w:color="000000"/>
              <w:bottom w:val="single" w:sz="4" w:space="0" w:color="000000"/>
              <w:right w:val="single" w:sz="4" w:space="0" w:color="000000"/>
            </w:tcBorders>
            <w:vAlign w:val="center"/>
          </w:tcPr>
          <w:p w14:paraId="367336DA" w14:textId="77777777" w:rsidR="005C10DC" w:rsidRDefault="002F3F0F">
            <w:pPr>
              <w:widowControl w:val="0"/>
              <w:jc w:val="center"/>
            </w:pPr>
            <w:r>
              <w:rPr>
                <w:noProof/>
              </w:rPr>
              <w:drawing>
                <wp:inline distT="0" distB="0" distL="0" distR="0" wp14:anchorId="3BCF129E" wp14:editId="1209FD29">
                  <wp:extent cx="1439545" cy="1439545"/>
                  <wp:effectExtent l="0" t="0" r="0" b="0"/>
                  <wp:docPr id="14" name="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5"/>
                          <pic:cNvPicPr>
                            <a:picLocks noChangeAspect="1" noChangeArrowheads="1"/>
                          </pic:cNvPicPr>
                        </pic:nvPicPr>
                        <pic:blipFill>
                          <a:blip r:embed="rId20"/>
                          <a:srcRect l="-100" t="-100" r="-100" b="-100"/>
                          <a:stretch>
                            <a:fillRect/>
                          </a:stretch>
                        </pic:blipFill>
                        <pic:spPr bwMode="auto">
                          <a:xfrm>
                            <a:off x="0" y="0"/>
                            <a:ext cx="1439545" cy="1439545"/>
                          </a:xfrm>
                          <a:prstGeom prst="rect">
                            <a:avLst/>
                          </a:prstGeom>
                          <a:noFill/>
                        </pic:spPr>
                      </pic:pic>
                    </a:graphicData>
                  </a:graphic>
                </wp:inline>
              </w:drawing>
            </w:r>
          </w:p>
        </w:tc>
        <w:tc>
          <w:tcPr>
            <w:tcW w:w="5669" w:type="dxa"/>
            <w:tcBorders>
              <w:top w:val="single" w:sz="4" w:space="0" w:color="000000"/>
              <w:left w:val="single" w:sz="4" w:space="0" w:color="000000"/>
              <w:bottom w:val="single" w:sz="4" w:space="0" w:color="000000"/>
              <w:right w:val="single" w:sz="4" w:space="0" w:color="000000"/>
            </w:tcBorders>
          </w:tcPr>
          <w:p w14:paraId="7D0C29D9" w14:textId="77777777" w:rsidR="005C10DC" w:rsidRDefault="002F3F0F">
            <w:pPr>
              <w:widowControl w:val="0"/>
              <w:ind w:right="139"/>
              <w:jc w:val="both"/>
              <w:rPr>
                <w:rFonts w:cs="Times New Roman"/>
                <w:b/>
                <w:sz w:val="20"/>
                <w:lang w:val="lt-LT" w:eastAsia="en-US"/>
              </w:rPr>
            </w:pPr>
            <w:r>
              <w:rPr>
                <w:rFonts w:cs="Times New Roman"/>
                <w:b/>
                <w:sz w:val="20"/>
                <w:lang w:val="lt-LT" w:eastAsia="en-US"/>
              </w:rPr>
              <w:t>Nerūdijančio plieno kabliukas daiktams</w:t>
            </w:r>
          </w:p>
          <w:p w14:paraId="56AE762C" w14:textId="77777777" w:rsidR="005C10DC" w:rsidRDefault="002F3F0F">
            <w:pPr>
              <w:widowControl w:val="0"/>
              <w:ind w:right="139"/>
              <w:jc w:val="both"/>
            </w:pPr>
            <w:r>
              <w:rPr>
                <w:rFonts w:cs="Times New Roman"/>
                <w:b/>
                <w:sz w:val="20"/>
                <w:lang w:val="lt-LT" w:eastAsia="en-US"/>
              </w:rPr>
              <w:t>Aprašas:</w:t>
            </w:r>
            <w:r>
              <w:rPr>
                <w:rFonts w:cs="Times New Roman"/>
                <w:sz w:val="20"/>
                <w:lang w:val="lt-LT" w:eastAsia="en-US"/>
              </w:rPr>
              <w:t xml:space="preserve"> Nerūrijančio plieno kabliukas tvirtinamas į sieną, su paslėptu varžtu</w:t>
            </w:r>
          </w:p>
          <w:p w14:paraId="7DF85810" w14:textId="77777777" w:rsidR="005C10DC" w:rsidRDefault="005C10DC">
            <w:pPr>
              <w:widowControl w:val="0"/>
              <w:ind w:right="139"/>
              <w:jc w:val="both"/>
              <w:rPr>
                <w:sz w:val="20"/>
                <w:lang w:val="lt-LT" w:eastAsia="en-US"/>
              </w:rPr>
            </w:pPr>
          </w:p>
        </w:tc>
      </w:tr>
    </w:tbl>
    <w:p w14:paraId="20688084" w14:textId="77777777" w:rsidR="005C10DC" w:rsidRDefault="005C10DC">
      <w:pPr>
        <w:tabs>
          <w:tab w:val="left" w:pos="1064"/>
        </w:tabs>
        <w:ind w:firstLine="567"/>
        <w:rPr>
          <w:b/>
          <w:bCs/>
          <w:i/>
          <w:iCs/>
          <w:sz w:val="20"/>
          <w:szCs w:val="20"/>
        </w:rPr>
      </w:pPr>
    </w:p>
    <w:p w14:paraId="64171906" w14:textId="77777777" w:rsidR="005C10DC" w:rsidRDefault="002F3F0F">
      <w:pPr>
        <w:tabs>
          <w:tab w:val="left" w:pos="1064"/>
        </w:tabs>
        <w:ind w:firstLine="567"/>
      </w:pPr>
      <w:proofErr w:type="spellStart"/>
      <w:r>
        <w:rPr>
          <w:b/>
          <w:bCs/>
          <w:i/>
          <w:iCs/>
          <w:sz w:val="20"/>
          <w:szCs w:val="20"/>
        </w:rPr>
        <w:t>Plaukų</w:t>
      </w:r>
      <w:proofErr w:type="spellEnd"/>
      <w:r>
        <w:rPr>
          <w:b/>
          <w:bCs/>
          <w:i/>
          <w:iCs/>
          <w:sz w:val="20"/>
          <w:szCs w:val="20"/>
        </w:rPr>
        <w:t xml:space="preserve"> </w:t>
      </w:r>
      <w:proofErr w:type="spellStart"/>
      <w:r>
        <w:rPr>
          <w:b/>
          <w:bCs/>
          <w:i/>
          <w:iCs/>
          <w:sz w:val="20"/>
          <w:szCs w:val="20"/>
        </w:rPr>
        <w:t>džiovintuvas</w:t>
      </w:r>
      <w:proofErr w:type="spellEnd"/>
      <w:r>
        <w:rPr>
          <w:b/>
          <w:bCs/>
          <w:i/>
          <w:iCs/>
          <w:sz w:val="20"/>
          <w:szCs w:val="20"/>
        </w:rPr>
        <w:t>:</w:t>
      </w:r>
      <w:r>
        <w:rPr>
          <w:sz w:val="20"/>
          <w:szCs w:val="20"/>
        </w:rPr>
        <w:t xml:space="preserve"> </w:t>
      </w:r>
    </w:p>
    <w:p w14:paraId="6527E98C" w14:textId="77777777" w:rsidR="005C10DC" w:rsidRDefault="005C10DC">
      <w:pPr>
        <w:tabs>
          <w:tab w:val="left" w:pos="1064"/>
        </w:tabs>
        <w:ind w:firstLine="567"/>
      </w:pPr>
    </w:p>
    <w:tbl>
      <w:tblPr>
        <w:tblW w:w="10199" w:type="dxa"/>
        <w:tblLayout w:type="fixed"/>
        <w:tblCellMar>
          <w:top w:w="108" w:type="dxa"/>
          <w:bottom w:w="108" w:type="dxa"/>
        </w:tblCellMar>
        <w:tblLook w:val="04A0" w:firstRow="1" w:lastRow="0" w:firstColumn="1" w:lastColumn="0" w:noHBand="0" w:noVBand="1"/>
      </w:tblPr>
      <w:tblGrid>
        <w:gridCol w:w="1128"/>
        <w:gridCol w:w="3402"/>
        <w:gridCol w:w="5669"/>
      </w:tblGrid>
      <w:tr w:rsidR="005C10DC" w14:paraId="4D99900E" w14:textId="77777777">
        <w:trPr>
          <w:cantSplit/>
          <w:trHeight w:val="2561"/>
          <w:tblHeader/>
        </w:trPr>
        <w:tc>
          <w:tcPr>
            <w:tcW w:w="1128" w:type="dxa"/>
            <w:tcBorders>
              <w:top w:val="single" w:sz="4" w:space="0" w:color="000000"/>
              <w:left w:val="single" w:sz="4" w:space="0" w:color="000000"/>
              <w:bottom w:val="single" w:sz="4" w:space="0" w:color="000000"/>
              <w:right w:val="single" w:sz="4" w:space="0" w:color="000000"/>
            </w:tcBorders>
            <w:vAlign w:val="center"/>
          </w:tcPr>
          <w:p w14:paraId="47378F0E" w14:textId="77777777" w:rsidR="005C10DC" w:rsidRDefault="002F3F0F">
            <w:pPr>
              <w:widowControl w:val="0"/>
              <w:jc w:val="center"/>
              <w:rPr>
                <w:sz w:val="20"/>
                <w:lang w:val="lt-LT" w:eastAsia="en-US"/>
              </w:rPr>
            </w:pPr>
            <w:r>
              <w:rPr>
                <w:sz w:val="20"/>
                <w:lang w:val="lt-LT" w:eastAsia="en-US"/>
              </w:rPr>
              <w:t>PPD-1</w:t>
            </w:r>
          </w:p>
        </w:tc>
        <w:tc>
          <w:tcPr>
            <w:tcW w:w="3402" w:type="dxa"/>
            <w:tcBorders>
              <w:top w:val="single" w:sz="4" w:space="0" w:color="000000"/>
              <w:left w:val="single" w:sz="4" w:space="0" w:color="000000"/>
              <w:bottom w:val="single" w:sz="4" w:space="0" w:color="000000"/>
              <w:right w:val="single" w:sz="4" w:space="0" w:color="000000"/>
            </w:tcBorders>
            <w:vAlign w:val="center"/>
          </w:tcPr>
          <w:p w14:paraId="3977D4D8" w14:textId="77777777" w:rsidR="005C10DC" w:rsidRDefault="002F3F0F">
            <w:pPr>
              <w:widowControl w:val="0"/>
              <w:jc w:val="center"/>
            </w:pPr>
            <w:r>
              <w:rPr>
                <w:noProof/>
              </w:rPr>
              <w:drawing>
                <wp:inline distT="0" distB="0" distL="0" distR="0" wp14:anchorId="2441C57E" wp14:editId="0A424413">
                  <wp:extent cx="1437640" cy="2008505"/>
                  <wp:effectExtent l="0" t="0" r="0" b="0"/>
                  <wp:docPr id="15" name="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26"/>
                          <pic:cNvPicPr>
                            <a:picLocks noChangeAspect="1" noChangeArrowheads="1"/>
                          </pic:cNvPicPr>
                        </pic:nvPicPr>
                        <pic:blipFill>
                          <a:blip r:embed="rId21"/>
                          <a:srcRect l="-125" t="-89" r="-125" b="-89"/>
                          <a:stretch>
                            <a:fillRect/>
                          </a:stretch>
                        </pic:blipFill>
                        <pic:spPr bwMode="auto">
                          <a:xfrm>
                            <a:off x="0" y="0"/>
                            <a:ext cx="1437640" cy="2008505"/>
                          </a:xfrm>
                          <a:prstGeom prst="rect">
                            <a:avLst/>
                          </a:prstGeom>
                          <a:noFill/>
                        </pic:spPr>
                      </pic:pic>
                    </a:graphicData>
                  </a:graphic>
                </wp:inline>
              </w:drawing>
            </w:r>
          </w:p>
        </w:tc>
        <w:tc>
          <w:tcPr>
            <w:tcW w:w="5669" w:type="dxa"/>
            <w:tcBorders>
              <w:top w:val="single" w:sz="4" w:space="0" w:color="000000"/>
              <w:left w:val="single" w:sz="4" w:space="0" w:color="000000"/>
              <w:bottom w:val="single" w:sz="4" w:space="0" w:color="000000"/>
              <w:right w:val="single" w:sz="4" w:space="0" w:color="000000"/>
            </w:tcBorders>
          </w:tcPr>
          <w:p w14:paraId="452D2441" w14:textId="77777777" w:rsidR="005C10DC" w:rsidRDefault="002F3F0F">
            <w:pPr>
              <w:widowControl w:val="0"/>
              <w:ind w:right="139"/>
              <w:jc w:val="both"/>
              <w:rPr>
                <w:rFonts w:cs="Times New Roman"/>
                <w:b/>
                <w:sz w:val="20"/>
                <w:lang w:val="lt-LT" w:eastAsia="en-US"/>
              </w:rPr>
            </w:pPr>
            <w:r>
              <w:rPr>
                <w:rFonts w:cs="Times New Roman"/>
                <w:b/>
                <w:sz w:val="20"/>
                <w:lang w:val="lt-LT" w:eastAsia="en-US"/>
              </w:rPr>
              <w:t>Plaukų džiovintuvas</w:t>
            </w:r>
          </w:p>
          <w:p w14:paraId="6FD4BDE2" w14:textId="77777777" w:rsidR="005C10DC" w:rsidRDefault="002F3F0F">
            <w:pPr>
              <w:widowControl w:val="0"/>
              <w:ind w:right="139"/>
              <w:jc w:val="both"/>
            </w:pPr>
            <w:r>
              <w:rPr>
                <w:rFonts w:cs="Times New Roman"/>
                <w:b/>
                <w:sz w:val="20"/>
                <w:lang w:val="lt-LT" w:eastAsia="en-US"/>
              </w:rPr>
              <w:t>Aprašas:</w:t>
            </w:r>
            <w:r>
              <w:rPr>
                <w:rFonts w:cs="Times New Roman"/>
                <w:sz w:val="20"/>
                <w:lang w:val="lt-LT" w:eastAsia="en-US"/>
              </w:rPr>
              <w:t xml:space="preserve"> Plaukų džiovintuvas, naudojimo trukmė ne mažesnė nei 2000 val. Su nemažiau nei 6-i pūtimo / temperatūros nustatymais. Keičiamu metaliniu filtru. Nedūžtantis korpusas su koncentruojančiu oro srovę antgaliu, spalva balta. Sieninis laikiklis su elektros srovę sustabdančiu, liekamosios srovės įtaisu 10mA. Galingumas nesilpnesnis nei ≥ 2000W. Turi būti įrengta su apsauga nuo vagystės. Automatinis įjungimo / išjungimo atsarginiu jungikliu.</w:t>
            </w:r>
          </w:p>
          <w:p w14:paraId="4F8572FF" w14:textId="77777777" w:rsidR="005C10DC" w:rsidRDefault="005C10DC">
            <w:pPr>
              <w:widowControl w:val="0"/>
              <w:ind w:right="139"/>
              <w:jc w:val="both"/>
              <w:rPr>
                <w:sz w:val="20"/>
                <w:lang w:val="lt-LT" w:eastAsia="en-US"/>
              </w:rPr>
            </w:pPr>
          </w:p>
        </w:tc>
      </w:tr>
    </w:tbl>
    <w:p w14:paraId="173846C0" w14:textId="77777777" w:rsidR="005C10DC" w:rsidRDefault="005C10DC">
      <w:pPr>
        <w:tabs>
          <w:tab w:val="left" w:pos="1064"/>
        </w:tabs>
        <w:jc w:val="center"/>
        <w:rPr>
          <w:color w:val="FF0000"/>
          <w:sz w:val="20"/>
          <w:szCs w:val="20"/>
        </w:rPr>
      </w:pPr>
    </w:p>
    <w:p w14:paraId="64FEE92C" w14:textId="77777777" w:rsidR="005C10DC" w:rsidRDefault="002F3F0F">
      <w:pPr>
        <w:tabs>
          <w:tab w:val="left" w:pos="1064"/>
        </w:tabs>
        <w:ind w:firstLine="567"/>
      </w:pPr>
      <w:proofErr w:type="spellStart"/>
      <w:r>
        <w:rPr>
          <w:b/>
          <w:bCs/>
          <w:i/>
          <w:iCs/>
          <w:sz w:val="20"/>
          <w:szCs w:val="20"/>
        </w:rPr>
        <w:t>Nerūdijančio</w:t>
      </w:r>
      <w:proofErr w:type="spellEnd"/>
      <w:r>
        <w:rPr>
          <w:b/>
          <w:bCs/>
          <w:i/>
          <w:iCs/>
          <w:sz w:val="20"/>
          <w:szCs w:val="20"/>
        </w:rPr>
        <w:t xml:space="preserve"> </w:t>
      </w:r>
      <w:proofErr w:type="spellStart"/>
      <w:r>
        <w:rPr>
          <w:b/>
          <w:bCs/>
          <w:i/>
          <w:iCs/>
          <w:sz w:val="20"/>
          <w:szCs w:val="20"/>
        </w:rPr>
        <w:t>plieno</w:t>
      </w:r>
      <w:proofErr w:type="spellEnd"/>
      <w:r>
        <w:rPr>
          <w:b/>
          <w:bCs/>
          <w:i/>
          <w:iCs/>
          <w:sz w:val="20"/>
          <w:szCs w:val="20"/>
        </w:rPr>
        <w:t xml:space="preserve"> </w:t>
      </w:r>
      <w:proofErr w:type="spellStart"/>
      <w:r>
        <w:rPr>
          <w:b/>
          <w:bCs/>
          <w:i/>
          <w:iCs/>
          <w:sz w:val="20"/>
          <w:szCs w:val="20"/>
        </w:rPr>
        <w:t>atlenkiamas</w:t>
      </w:r>
      <w:proofErr w:type="spellEnd"/>
      <w:r>
        <w:rPr>
          <w:b/>
          <w:bCs/>
          <w:i/>
          <w:iCs/>
          <w:sz w:val="20"/>
          <w:szCs w:val="20"/>
        </w:rPr>
        <w:t xml:space="preserve"> </w:t>
      </w:r>
      <w:proofErr w:type="spellStart"/>
      <w:r>
        <w:rPr>
          <w:b/>
          <w:bCs/>
          <w:i/>
          <w:iCs/>
          <w:sz w:val="20"/>
          <w:szCs w:val="20"/>
        </w:rPr>
        <w:t>porankis</w:t>
      </w:r>
      <w:proofErr w:type="spellEnd"/>
      <w:r>
        <w:rPr>
          <w:b/>
          <w:bCs/>
          <w:i/>
          <w:iCs/>
          <w:sz w:val="20"/>
          <w:szCs w:val="20"/>
        </w:rPr>
        <w:t xml:space="preserve"> (</w:t>
      </w:r>
      <w:proofErr w:type="spellStart"/>
      <w:r>
        <w:rPr>
          <w:b/>
          <w:bCs/>
          <w:i/>
          <w:iCs/>
          <w:sz w:val="20"/>
          <w:szCs w:val="20"/>
        </w:rPr>
        <w:t>pritaikytas</w:t>
      </w:r>
      <w:proofErr w:type="spellEnd"/>
      <w:r>
        <w:rPr>
          <w:b/>
          <w:bCs/>
          <w:i/>
          <w:iCs/>
          <w:sz w:val="20"/>
          <w:szCs w:val="20"/>
        </w:rPr>
        <w:t xml:space="preserve"> ŽN):</w:t>
      </w:r>
      <w:r>
        <w:rPr>
          <w:sz w:val="20"/>
          <w:szCs w:val="20"/>
        </w:rPr>
        <w:t xml:space="preserve"> </w:t>
      </w:r>
    </w:p>
    <w:p w14:paraId="22442A62" w14:textId="77777777" w:rsidR="005C10DC" w:rsidRDefault="005C10DC">
      <w:pPr>
        <w:tabs>
          <w:tab w:val="left" w:pos="1064"/>
        </w:tabs>
        <w:ind w:firstLine="567"/>
        <w:rPr>
          <w:sz w:val="20"/>
          <w:szCs w:val="20"/>
        </w:rPr>
      </w:pPr>
    </w:p>
    <w:tbl>
      <w:tblPr>
        <w:tblW w:w="10199" w:type="dxa"/>
        <w:tblLayout w:type="fixed"/>
        <w:tblCellMar>
          <w:top w:w="108" w:type="dxa"/>
          <w:bottom w:w="108" w:type="dxa"/>
        </w:tblCellMar>
        <w:tblLook w:val="04A0" w:firstRow="1" w:lastRow="0" w:firstColumn="1" w:lastColumn="0" w:noHBand="0" w:noVBand="1"/>
      </w:tblPr>
      <w:tblGrid>
        <w:gridCol w:w="1128"/>
        <w:gridCol w:w="3402"/>
        <w:gridCol w:w="5669"/>
      </w:tblGrid>
      <w:tr w:rsidR="005C10DC" w14:paraId="7DD440EC" w14:textId="77777777">
        <w:trPr>
          <w:cantSplit/>
          <w:trHeight w:val="2086"/>
          <w:tblHeader/>
        </w:trPr>
        <w:tc>
          <w:tcPr>
            <w:tcW w:w="1128" w:type="dxa"/>
            <w:tcBorders>
              <w:top w:val="single" w:sz="4" w:space="0" w:color="000000"/>
              <w:left w:val="single" w:sz="4" w:space="0" w:color="000000"/>
              <w:bottom w:val="single" w:sz="4" w:space="0" w:color="000000"/>
              <w:right w:val="single" w:sz="4" w:space="0" w:color="000000"/>
            </w:tcBorders>
            <w:vAlign w:val="center"/>
          </w:tcPr>
          <w:p w14:paraId="2C1AAC92" w14:textId="77777777" w:rsidR="005C10DC" w:rsidRDefault="002F3F0F">
            <w:pPr>
              <w:widowControl w:val="0"/>
              <w:jc w:val="center"/>
              <w:rPr>
                <w:sz w:val="20"/>
                <w:lang w:val="lt-LT" w:eastAsia="en-US"/>
              </w:rPr>
            </w:pPr>
            <w:r>
              <w:rPr>
                <w:sz w:val="20"/>
                <w:lang w:val="lt-LT" w:eastAsia="en-US"/>
              </w:rPr>
              <w:t>ŽN-AP</w:t>
            </w:r>
          </w:p>
        </w:tc>
        <w:tc>
          <w:tcPr>
            <w:tcW w:w="3402" w:type="dxa"/>
            <w:tcBorders>
              <w:top w:val="single" w:sz="4" w:space="0" w:color="000000"/>
              <w:left w:val="single" w:sz="4" w:space="0" w:color="000000"/>
              <w:bottom w:val="single" w:sz="4" w:space="0" w:color="000000"/>
              <w:right w:val="single" w:sz="4" w:space="0" w:color="000000"/>
            </w:tcBorders>
            <w:vAlign w:val="center"/>
          </w:tcPr>
          <w:p w14:paraId="165B3502" w14:textId="77777777" w:rsidR="005C10DC" w:rsidRDefault="002F3F0F">
            <w:pPr>
              <w:widowControl w:val="0"/>
              <w:jc w:val="center"/>
            </w:pPr>
            <w:r>
              <w:rPr>
                <w:noProof/>
              </w:rPr>
              <w:drawing>
                <wp:inline distT="0" distB="0" distL="0" distR="0" wp14:anchorId="2B3A4374" wp14:editId="753A759B">
                  <wp:extent cx="1857375" cy="1857375"/>
                  <wp:effectExtent l="0" t="0" r="0" b="0"/>
                  <wp:docPr id="16"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27"/>
                          <pic:cNvPicPr>
                            <a:picLocks noChangeAspect="1" noChangeArrowheads="1"/>
                          </pic:cNvPicPr>
                        </pic:nvPicPr>
                        <pic:blipFill>
                          <a:blip r:embed="rId22"/>
                          <a:srcRect l="-97" t="-97" r="-97" b="-97"/>
                          <a:stretch>
                            <a:fillRect/>
                          </a:stretch>
                        </pic:blipFill>
                        <pic:spPr bwMode="auto">
                          <a:xfrm>
                            <a:off x="0" y="0"/>
                            <a:ext cx="1857375" cy="1857375"/>
                          </a:xfrm>
                          <a:prstGeom prst="rect">
                            <a:avLst/>
                          </a:prstGeom>
                          <a:noFill/>
                        </pic:spPr>
                      </pic:pic>
                    </a:graphicData>
                  </a:graphic>
                </wp:inline>
              </w:drawing>
            </w:r>
          </w:p>
        </w:tc>
        <w:tc>
          <w:tcPr>
            <w:tcW w:w="5669" w:type="dxa"/>
            <w:tcBorders>
              <w:top w:val="single" w:sz="4" w:space="0" w:color="000000"/>
              <w:left w:val="single" w:sz="4" w:space="0" w:color="000000"/>
              <w:bottom w:val="single" w:sz="4" w:space="0" w:color="000000"/>
              <w:right w:val="single" w:sz="4" w:space="0" w:color="000000"/>
            </w:tcBorders>
          </w:tcPr>
          <w:p w14:paraId="440D4AA5" w14:textId="77777777" w:rsidR="005C10DC" w:rsidRDefault="002F3F0F">
            <w:pPr>
              <w:widowControl w:val="0"/>
              <w:jc w:val="both"/>
              <w:rPr>
                <w:b/>
                <w:sz w:val="20"/>
                <w:lang w:val="lt-LT" w:eastAsia="en-US"/>
              </w:rPr>
            </w:pPr>
            <w:r>
              <w:rPr>
                <w:b/>
                <w:sz w:val="20"/>
                <w:lang w:val="lt-LT" w:eastAsia="en-US"/>
              </w:rPr>
              <w:t>Atlenkiamas porankis pritaikytas ŽN</w:t>
            </w:r>
          </w:p>
          <w:p w14:paraId="4CF56944" w14:textId="77777777" w:rsidR="005C10DC" w:rsidRDefault="002F3F0F">
            <w:pPr>
              <w:widowControl w:val="0"/>
              <w:jc w:val="both"/>
            </w:pPr>
            <w:r>
              <w:rPr>
                <w:b/>
                <w:sz w:val="20"/>
                <w:lang w:val="lt-LT" w:eastAsia="en-US"/>
              </w:rPr>
              <w:t>Aprašymas:</w:t>
            </w:r>
            <w:r>
              <w:rPr>
                <w:sz w:val="20"/>
                <w:lang w:val="lt-LT" w:eastAsia="en-US"/>
              </w:rPr>
              <w:t xml:space="preserve"> Atlenkiamas porankis iš nerūdijančio plieno. Porankis privalo atitikti visus ŽN reikalavimus</w:t>
            </w:r>
          </w:p>
        </w:tc>
      </w:tr>
    </w:tbl>
    <w:p w14:paraId="52CB9B2A" w14:textId="77777777" w:rsidR="005C10DC" w:rsidRDefault="005C10DC">
      <w:pPr>
        <w:tabs>
          <w:tab w:val="left" w:pos="1064"/>
        </w:tabs>
        <w:ind w:firstLine="567"/>
        <w:rPr>
          <w:color w:val="FF0000"/>
          <w:sz w:val="20"/>
          <w:szCs w:val="20"/>
        </w:rPr>
      </w:pPr>
    </w:p>
    <w:p w14:paraId="680C76CB" w14:textId="77777777" w:rsidR="005C10DC" w:rsidRDefault="002F3F0F">
      <w:pPr>
        <w:pStyle w:val="Heading2"/>
      </w:pPr>
      <w:bookmarkStart w:id="244" w:name="__RefHeading___Toc26533_1154837063"/>
      <w:bookmarkEnd w:id="244"/>
      <w:r>
        <w:rPr>
          <w:rFonts w:cs="Cambria"/>
          <w:color w:val="auto"/>
        </w:rPr>
        <w:t>Veidrodžiai</w:t>
      </w:r>
    </w:p>
    <w:p w14:paraId="41363019" w14:textId="77777777" w:rsidR="005C10DC" w:rsidRDefault="002F3F0F">
      <w:pPr>
        <w:pStyle w:val="BodyText"/>
        <w:ind w:firstLine="567"/>
        <w:rPr>
          <w:sz w:val="20"/>
          <w:szCs w:val="20"/>
          <w:lang w:val="lt-LT"/>
        </w:rPr>
      </w:pPr>
      <w:r>
        <w:rPr>
          <w:sz w:val="20"/>
          <w:szCs w:val="20"/>
          <w:lang w:val="lt-LT"/>
        </w:rPr>
        <w:t>Vientisas veidrodis klijuojamas prie sienos. Veidrodžio paviršius turi sutapti su sienos apdailos plokštuma. Tikslinama DP.</w:t>
      </w:r>
    </w:p>
    <w:p w14:paraId="56E00D91" w14:textId="77777777" w:rsidR="005C10DC" w:rsidRDefault="002F3F0F">
      <w:pPr>
        <w:pStyle w:val="Heading1"/>
        <w:rPr>
          <w:lang w:val="en-US"/>
        </w:rPr>
      </w:pPr>
      <w:bookmarkStart w:id="245" w:name="__RefHeading___Toc26535_1154837063"/>
      <w:bookmarkStart w:id="246" w:name="_Toc52290275_Copy_1"/>
      <w:bookmarkEnd w:id="245"/>
      <w:r>
        <w:rPr>
          <w:lang w:val="en-US"/>
        </w:rPr>
        <w:t>B</w:t>
      </w:r>
      <w:bookmarkEnd w:id="246"/>
      <w:r>
        <w:rPr>
          <w:lang w:val="en-US"/>
        </w:rPr>
        <w:t>ALDAI, FURNITI</w:t>
      </w:r>
      <w:r>
        <w:t>ŪRA</w:t>
      </w:r>
    </w:p>
    <w:p w14:paraId="6C754F63" w14:textId="77777777" w:rsidR="005C10DC" w:rsidRDefault="002F3F0F">
      <w:pPr>
        <w:spacing w:before="240" w:line="276" w:lineRule="auto"/>
        <w:ind w:firstLine="567"/>
        <w:jc w:val="both"/>
        <w:rPr>
          <w:lang w:val="lt-LT"/>
        </w:rPr>
      </w:pPr>
      <w:r>
        <w:rPr>
          <w:b/>
          <w:i/>
          <w:lang w:val="lt-LT"/>
        </w:rPr>
        <w:t>Stalai ir komodos</w:t>
      </w:r>
    </w:p>
    <w:p w14:paraId="6B736F64" w14:textId="77777777" w:rsidR="005C10DC" w:rsidRDefault="002F3F0F">
      <w:pPr>
        <w:spacing w:line="276" w:lineRule="auto"/>
        <w:ind w:firstLine="567"/>
        <w:jc w:val="both"/>
        <w:rPr>
          <w:lang w:val="lt-LT"/>
        </w:rPr>
      </w:pPr>
      <w:r>
        <w:rPr>
          <w:lang w:val="lt-LT"/>
        </w:rPr>
        <w:t>Stalai ir komodos gaminami individualiai, pagal Darbo projekto brėžinius. Stalviršiui ir fasadams naudojama LMDP plokštė (paviršiaus tekstūra, spalva ir kt. nurodoma Darbo projekte). Plokščių storis parenkamas pagal gamintojo rekomendacijas. Esant poreikiui, kad stalviršis neišlinktų, gali būti naudojamos plieninės baldinės sijos. Stalviršiai montuojami ant plieninių kojų arba sijų, dažytų milteliniu būdu, spalva nurodoma Darbo projekte (daugiau apie plieno konstrukcijas žiūr. „11. Konstrukciniai plieno gaminiai“). Stalčių komodos gaminamos su ratukais, ratukai padengti specialia medžiaga, saugančia grindų dangą nuo susibraižymo.</w:t>
      </w:r>
    </w:p>
    <w:p w14:paraId="468534DB" w14:textId="77777777" w:rsidR="005C10DC" w:rsidRDefault="002F3F0F">
      <w:pPr>
        <w:spacing w:before="240" w:line="276" w:lineRule="auto"/>
        <w:ind w:firstLine="567"/>
        <w:jc w:val="both"/>
        <w:rPr>
          <w:lang w:val="lt-LT"/>
        </w:rPr>
      </w:pPr>
      <w:r>
        <w:rPr>
          <w:b/>
          <w:i/>
          <w:lang w:val="lt-LT"/>
        </w:rPr>
        <w:t>Kėdės</w:t>
      </w:r>
    </w:p>
    <w:p w14:paraId="7F499431" w14:textId="77777777" w:rsidR="005C10DC" w:rsidRDefault="002F3F0F">
      <w:pPr>
        <w:spacing w:line="276" w:lineRule="auto"/>
        <w:ind w:firstLine="567"/>
        <w:jc w:val="both"/>
        <w:rPr>
          <w:lang w:val="lt-LT"/>
        </w:rPr>
      </w:pPr>
      <w:r>
        <w:rPr>
          <w:lang w:val="lt-LT"/>
        </w:rPr>
        <w:lastRenderedPageBreak/>
        <w:t>Biuro kėdės su ratukais – standartinis gaminys, premium klasės. Sėdimoji dalis ir atlošas – tekstilė, raštas, spalva nurodomi Darbo projete. Kėdė su porankiais, reguliuojamo aukščio, sėdėjimo padėties. Ratukai padengti specialia medžiaga, saugančia grindų dangą nuo susibraižymo. Kėdės konstrukcija – plienas.</w:t>
      </w:r>
    </w:p>
    <w:p w14:paraId="44C70573" w14:textId="77777777" w:rsidR="005C10DC" w:rsidRDefault="002F3F0F">
      <w:pPr>
        <w:spacing w:line="276" w:lineRule="auto"/>
        <w:ind w:firstLine="567"/>
        <w:jc w:val="both"/>
        <w:rPr>
          <w:lang w:val="lt-LT"/>
        </w:rPr>
      </w:pPr>
      <w:r>
        <w:rPr>
          <w:lang w:val="lt-LT"/>
        </w:rPr>
        <w:t>Konferencijų tipo kėdės su kojelėmis – standartinis gaminys, premium klasės. Sėdimoji dalis ir atlošas – tekstilė, raštas, spalva nurodomi Darbo projekte. Kėdė su porankiais, atlenkiamu staliuku.  Kėdės konstrukcija – plienas. Kojelių tekstūra ir spalva nurodoma Darbo projekte. Kojelės su specialiais padeliais, saugančiais grindų dangą nuo susibraižymo.</w:t>
      </w:r>
    </w:p>
    <w:p w14:paraId="2228EB1D" w14:textId="77777777" w:rsidR="005C10DC" w:rsidRDefault="005C10DC">
      <w:pPr>
        <w:rPr>
          <w:lang w:val="lt-LT"/>
        </w:rPr>
      </w:pPr>
    </w:p>
    <w:p w14:paraId="16D08550" w14:textId="77777777" w:rsidR="005C10DC" w:rsidRDefault="002F3F0F">
      <w:pPr>
        <w:pStyle w:val="Heading1"/>
      </w:pPr>
      <w:bookmarkStart w:id="247" w:name="__RefHeading___Toc26537_1154837063"/>
      <w:bookmarkStart w:id="248" w:name="_Toc52290275"/>
      <w:bookmarkEnd w:id="247"/>
      <w:r>
        <w:t>INŽINERINIŲ ĮRENGINIŲ SPALVA</w:t>
      </w:r>
      <w:bookmarkEnd w:id="248"/>
    </w:p>
    <w:p w14:paraId="5897165E" w14:textId="77777777" w:rsidR="005C10DC" w:rsidRDefault="002F3F0F">
      <w:pPr>
        <w:spacing w:line="276" w:lineRule="auto"/>
        <w:ind w:firstLine="567"/>
        <w:jc w:val="both"/>
        <w:rPr>
          <w:lang w:val="lt-LT"/>
        </w:rPr>
      </w:pPr>
      <w:r>
        <w:rPr>
          <w:lang w:val="lt-LT"/>
        </w:rPr>
        <w:t>Visų inžinerinių įrenginių – vėdinimo grotelių, kondicionierių, gaisrinių daviklių, apsauginės signalizacijos daviklių, vaizdo stebėjimo kamerų, el. lizdų, jungiklių, įeigos kontrolės ir kt. spalva turi būti tamsi (antracito arba juoda), todėl Darbo projekte turi būti parenkami tokių spalvų gaminiai. Jeigu standartinio gaminio parinktos spalvos nėra, gaminiai turi būti dažomi projekto autoriaus nurodyta spalva. Visus dažymo ar nestandartinės spalvos kaštus prisiima Rangovas. Už dažymo kokybę atsako Rangovas.</w:t>
      </w:r>
    </w:p>
    <w:p w14:paraId="3741F8DA" w14:textId="77777777" w:rsidR="005C10DC" w:rsidRDefault="005C10DC">
      <w:pPr>
        <w:spacing w:line="276" w:lineRule="auto"/>
        <w:ind w:firstLine="567"/>
        <w:jc w:val="both"/>
        <w:rPr>
          <w:lang w:val="lt-LT"/>
        </w:rPr>
      </w:pPr>
    </w:p>
    <w:p w14:paraId="78F4A1D4" w14:textId="77777777" w:rsidR="005C10DC" w:rsidRDefault="002F3F0F">
      <w:pPr>
        <w:pStyle w:val="Heading1"/>
      </w:pPr>
      <w:bookmarkStart w:id="249" w:name="__RefHeading___Toc26537_1154837063_Copy_"/>
      <w:bookmarkEnd w:id="249"/>
      <w:r>
        <w:t xml:space="preserve">KITI </w:t>
      </w:r>
      <w:bookmarkStart w:id="250" w:name="_Toc52290275_Copy_2"/>
      <w:r>
        <w:t>A</w:t>
      </w:r>
      <w:bookmarkEnd w:id="250"/>
      <w:r>
        <w:t>RCHITEKTŪRINIAI ELEMENTAI</w:t>
      </w:r>
    </w:p>
    <w:p w14:paraId="5BF12BAA" w14:textId="77777777" w:rsidR="005C10DC" w:rsidRDefault="002F3F0F">
      <w:pPr>
        <w:pStyle w:val="Heading2"/>
      </w:pPr>
      <w:bookmarkStart w:id="251" w:name="__RefHeading___Toc26533_1154837063_Copy_"/>
      <w:bookmarkEnd w:id="251"/>
      <w:r>
        <w:rPr>
          <w:rFonts w:cs="Cambria"/>
          <w:color w:val="auto"/>
          <w:lang w:val="en-US"/>
        </w:rPr>
        <w:t xml:space="preserve">El. </w:t>
      </w:r>
      <w:proofErr w:type="spellStart"/>
      <w:r>
        <w:rPr>
          <w:rFonts w:cs="Cambria"/>
          <w:color w:val="auto"/>
          <w:lang w:val="en-US"/>
        </w:rPr>
        <w:t>Skydin</w:t>
      </w:r>
      <w:proofErr w:type="spellEnd"/>
      <w:r>
        <w:rPr>
          <w:rFonts w:cs="Cambria"/>
          <w:color w:val="auto"/>
        </w:rPr>
        <w:t>ė</w:t>
      </w:r>
    </w:p>
    <w:p w14:paraId="4E24F718" w14:textId="77777777" w:rsidR="005C10DC" w:rsidRDefault="002F3F0F">
      <w:pPr>
        <w:pStyle w:val="BodyText"/>
        <w:ind w:left="567"/>
      </w:pPr>
      <w:bookmarkStart w:id="252" w:name="__RefHeading___Toc37462_1154837063"/>
      <w:bookmarkEnd w:id="252"/>
      <w:proofErr w:type="spellStart"/>
      <w:r>
        <w:t>Esama</w:t>
      </w:r>
      <w:proofErr w:type="spellEnd"/>
      <w:r>
        <w:t xml:space="preserve"> el. </w:t>
      </w:r>
      <w:proofErr w:type="spellStart"/>
      <w:r>
        <w:t>skydinė</w:t>
      </w:r>
      <w:proofErr w:type="spellEnd"/>
      <w:r>
        <w:t xml:space="preserve"> </w:t>
      </w:r>
      <w:proofErr w:type="spellStart"/>
      <w:r>
        <w:t>yra</w:t>
      </w:r>
      <w:proofErr w:type="spellEnd"/>
      <w:r>
        <w:t xml:space="preserve"> </w:t>
      </w:r>
      <w:proofErr w:type="spellStart"/>
      <w:r>
        <w:t>remontuojama</w:t>
      </w:r>
      <w:proofErr w:type="spellEnd"/>
      <w:r>
        <w:t xml:space="preserve">: </w:t>
      </w:r>
      <w:proofErr w:type="spellStart"/>
      <w:r>
        <w:t>sutvarkoma</w:t>
      </w:r>
      <w:proofErr w:type="spellEnd"/>
      <w:r>
        <w:t xml:space="preserve"> </w:t>
      </w:r>
      <w:proofErr w:type="spellStart"/>
      <w:r>
        <w:t>pamatų</w:t>
      </w:r>
      <w:proofErr w:type="spellEnd"/>
      <w:r>
        <w:t xml:space="preserve"> </w:t>
      </w:r>
      <w:proofErr w:type="spellStart"/>
      <w:r>
        <w:t>hidroizoliacija</w:t>
      </w:r>
      <w:proofErr w:type="spellEnd"/>
      <w:r>
        <w:t xml:space="preserve">, </w:t>
      </w:r>
      <w:proofErr w:type="spellStart"/>
      <w:r>
        <w:t>remontuojamas</w:t>
      </w:r>
      <w:proofErr w:type="spellEnd"/>
      <w:r>
        <w:t xml:space="preserve"> </w:t>
      </w:r>
      <w:proofErr w:type="spellStart"/>
      <w:r>
        <w:t>plytų</w:t>
      </w:r>
      <w:proofErr w:type="spellEnd"/>
      <w:r>
        <w:t xml:space="preserve"> </w:t>
      </w:r>
      <w:proofErr w:type="spellStart"/>
      <w:r>
        <w:t>mūras</w:t>
      </w:r>
      <w:proofErr w:type="spellEnd"/>
      <w:r>
        <w:t xml:space="preserve">. </w:t>
      </w:r>
      <w:proofErr w:type="spellStart"/>
      <w:r>
        <w:t>Sienos</w:t>
      </w:r>
      <w:proofErr w:type="spellEnd"/>
      <w:r>
        <w:t xml:space="preserve"> </w:t>
      </w:r>
      <w:proofErr w:type="spellStart"/>
      <w:r>
        <w:t>apšiltinamos</w:t>
      </w:r>
      <w:proofErr w:type="spellEnd"/>
      <w:r>
        <w:t xml:space="preserve"> 50mm </w:t>
      </w:r>
      <w:proofErr w:type="spellStart"/>
      <w:r>
        <w:t>storio</w:t>
      </w:r>
      <w:proofErr w:type="spellEnd"/>
      <w:r>
        <w:t xml:space="preserve"> </w:t>
      </w:r>
      <w:proofErr w:type="spellStart"/>
      <w:r>
        <w:t>putų</w:t>
      </w:r>
      <w:proofErr w:type="spellEnd"/>
      <w:r>
        <w:t xml:space="preserve"> </w:t>
      </w:r>
      <w:proofErr w:type="spellStart"/>
      <w:r>
        <w:t>polisterolo</w:t>
      </w:r>
      <w:proofErr w:type="spellEnd"/>
      <w:r>
        <w:t xml:space="preserve"> </w:t>
      </w:r>
      <w:proofErr w:type="spellStart"/>
      <w:r>
        <w:t>sluoksniu</w:t>
      </w:r>
      <w:proofErr w:type="spellEnd"/>
      <w:r>
        <w:t xml:space="preserve">, </w:t>
      </w:r>
      <w:proofErr w:type="spellStart"/>
      <w:r>
        <w:t>tinkuojamos</w:t>
      </w:r>
      <w:proofErr w:type="spellEnd"/>
      <w:r>
        <w:t>.</w:t>
      </w:r>
    </w:p>
    <w:p w14:paraId="7B28217E" w14:textId="77777777" w:rsidR="005C10DC" w:rsidRDefault="002F3F0F">
      <w:pPr>
        <w:pStyle w:val="BodyText"/>
        <w:ind w:left="567"/>
      </w:pPr>
      <w:bookmarkStart w:id="253" w:name="__RefHeading___Toc37464_1154837063"/>
      <w:bookmarkEnd w:id="253"/>
      <w:proofErr w:type="spellStart"/>
      <w:r>
        <w:t>Metalinės</w:t>
      </w:r>
      <w:proofErr w:type="spellEnd"/>
      <w:r>
        <w:t xml:space="preserve"> </w:t>
      </w:r>
      <w:proofErr w:type="spellStart"/>
      <w:r>
        <w:t>durys</w:t>
      </w:r>
      <w:proofErr w:type="spellEnd"/>
      <w:r>
        <w:t xml:space="preserve"> </w:t>
      </w:r>
      <w:proofErr w:type="spellStart"/>
      <w:r>
        <w:t>ir</w:t>
      </w:r>
      <w:proofErr w:type="spellEnd"/>
      <w:r>
        <w:t xml:space="preserve"> </w:t>
      </w:r>
      <w:proofErr w:type="spellStart"/>
      <w:r>
        <w:t>grotelės</w:t>
      </w:r>
      <w:proofErr w:type="spellEnd"/>
      <w:r>
        <w:t xml:space="preserve"> </w:t>
      </w:r>
      <w:proofErr w:type="spellStart"/>
      <w:r>
        <w:t>nuvalomos</w:t>
      </w:r>
      <w:proofErr w:type="spellEnd"/>
      <w:r>
        <w:t xml:space="preserve">, </w:t>
      </w:r>
      <w:proofErr w:type="spellStart"/>
      <w:r>
        <w:t>perdažomos</w:t>
      </w:r>
      <w:proofErr w:type="spellEnd"/>
      <w:r>
        <w:t xml:space="preserve">, </w:t>
      </w:r>
      <w:proofErr w:type="spellStart"/>
      <w:r>
        <w:t>spalva</w:t>
      </w:r>
      <w:proofErr w:type="spellEnd"/>
      <w:r>
        <w:t xml:space="preserve"> </w:t>
      </w:r>
      <w:proofErr w:type="spellStart"/>
      <w:r>
        <w:t>tikslinama</w:t>
      </w:r>
      <w:proofErr w:type="spellEnd"/>
      <w:r>
        <w:t xml:space="preserve"> DP.</w:t>
      </w:r>
    </w:p>
    <w:p w14:paraId="4D99CD71" w14:textId="77777777" w:rsidR="005C10DC" w:rsidRDefault="002F3F0F">
      <w:pPr>
        <w:pStyle w:val="Heading2"/>
      </w:pPr>
      <w:bookmarkStart w:id="254" w:name="__RefHeading___Toc37474_1154837063"/>
      <w:bookmarkEnd w:id="254"/>
      <w:r>
        <w:rPr>
          <w:rFonts w:cs="Cambria"/>
          <w:color w:val="auto"/>
        </w:rPr>
        <w:t>Tribūnas žymintis elementai (AE-</w:t>
      </w:r>
      <w:r>
        <w:rPr>
          <w:rFonts w:cs="Cambria"/>
          <w:color w:val="auto"/>
          <w:lang w:val="en-US"/>
        </w:rPr>
        <w:t xml:space="preserve">1) </w:t>
      </w:r>
    </w:p>
    <w:p w14:paraId="206B4CD5" w14:textId="77777777" w:rsidR="005C10DC" w:rsidRDefault="002F3F0F">
      <w:pPr>
        <w:pStyle w:val="BodyText"/>
        <w:ind w:left="567"/>
      </w:pPr>
      <w:bookmarkStart w:id="255" w:name="__RefHeading___Toc37476_1154837063"/>
      <w:bookmarkEnd w:id="255"/>
      <w:proofErr w:type="spellStart"/>
      <w:r>
        <w:t>Architektūriniai</w:t>
      </w:r>
      <w:proofErr w:type="spellEnd"/>
      <w:r>
        <w:t xml:space="preserve"> </w:t>
      </w:r>
      <w:proofErr w:type="spellStart"/>
      <w:r>
        <w:t>elementai</w:t>
      </w:r>
      <w:proofErr w:type="spellEnd"/>
      <w:r>
        <w:t xml:space="preserve"> </w:t>
      </w:r>
      <w:proofErr w:type="spellStart"/>
      <w:r>
        <w:t>yra</w:t>
      </w:r>
      <w:proofErr w:type="spellEnd"/>
      <w:r>
        <w:t xml:space="preserve"> </w:t>
      </w:r>
      <w:proofErr w:type="spellStart"/>
      <w:r>
        <w:t>naudojami</w:t>
      </w:r>
      <w:proofErr w:type="spellEnd"/>
      <w:r>
        <w:t xml:space="preserve"> </w:t>
      </w:r>
      <w:proofErr w:type="spellStart"/>
      <w:r>
        <w:t>žymėti</w:t>
      </w:r>
      <w:proofErr w:type="spellEnd"/>
      <w:r>
        <w:t xml:space="preserve"> </w:t>
      </w:r>
      <w:proofErr w:type="spellStart"/>
      <w:r>
        <w:t>tribūnas</w:t>
      </w:r>
      <w:proofErr w:type="spellEnd"/>
      <w:r>
        <w:t xml:space="preserve"> </w:t>
      </w:r>
      <w:proofErr w:type="spellStart"/>
      <w:r>
        <w:t>rytinėje</w:t>
      </w:r>
      <w:proofErr w:type="spellEnd"/>
      <w:r>
        <w:t xml:space="preserve"> </w:t>
      </w:r>
      <w:proofErr w:type="spellStart"/>
      <w:r>
        <w:t>estradoje</w:t>
      </w:r>
      <w:proofErr w:type="spellEnd"/>
      <w:r>
        <w:t xml:space="preserve">. </w:t>
      </w:r>
      <w:proofErr w:type="spellStart"/>
      <w:r>
        <w:t>Elementai</w:t>
      </w:r>
      <w:proofErr w:type="spellEnd"/>
      <w:r>
        <w:t xml:space="preserve"> </w:t>
      </w:r>
      <w:proofErr w:type="spellStart"/>
      <w:r>
        <w:t>yra</w:t>
      </w:r>
      <w:proofErr w:type="spellEnd"/>
      <w:r>
        <w:t xml:space="preserve"> g/</w:t>
      </w:r>
      <w:proofErr w:type="spellStart"/>
      <w:r>
        <w:t>bkonstrukcijos</w:t>
      </w:r>
      <w:proofErr w:type="spellEnd"/>
      <w:r>
        <w:t xml:space="preserve">, </w:t>
      </w:r>
      <w:proofErr w:type="spellStart"/>
      <w:r>
        <w:t>iš</w:t>
      </w:r>
      <w:proofErr w:type="spellEnd"/>
      <w:r>
        <w:t xml:space="preserve"> </w:t>
      </w:r>
      <w:proofErr w:type="spellStart"/>
      <w:r>
        <w:t>architektūrinio</w:t>
      </w:r>
      <w:proofErr w:type="spellEnd"/>
      <w:r>
        <w:t xml:space="preserve"> </w:t>
      </w:r>
      <w:proofErr w:type="spellStart"/>
      <w:r>
        <w:t>betono</w:t>
      </w:r>
      <w:proofErr w:type="spellEnd"/>
      <w:r>
        <w:t xml:space="preserve">. </w:t>
      </w:r>
    </w:p>
    <w:p w14:paraId="4F6F469E" w14:textId="77777777" w:rsidR="005C10DC" w:rsidRDefault="002F3F0F">
      <w:pPr>
        <w:pStyle w:val="BodyText"/>
        <w:ind w:left="567"/>
      </w:pPr>
      <w:bookmarkStart w:id="256" w:name="__RefHeading___Toc37478_1154837063"/>
      <w:bookmarkEnd w:id="256"/>
      <w:proofErr w:type="spellStart"/>
      <w:r>
        <w:t>Šviestuvai</w:t>
      </w:r>
      <w:proofErr w:type="spellEnd"/>
      <w:r>
        <w:t xml:space="preserve">, </w:t>
      </w:r>
      <w:proofErr w:type="spellStart"/>
      <w:r>
        <w:t>kiti</w:t>
      </w:r>
      <w:proofErr w:type="spellEnd"/>
      <w:r>
        <w:t xml:space="preserve"> </w:t>
      </w:r>
      <w:proofErr w:type="spellStart"/>
      <w:r>
        <w:t>apšvietimo</w:t>
      </w:r>
      <w:proofErr w:type="spellEnd"/>
      <w:r>
        <w:t xml:space="preserve"> </w:t>
      </w:r>
      <w:proofErr w:type="spellStart"/>
      <w:r>
        <w:t>sprendimai</w:t>
      </w:r>
      <w:proofErr w:type="spellEnd"/>
      <w:r>
        <w:t xml:space="preserve"> </w:t>
      </w:r>
      <w:proofErr w:type="spellStart"/>
      <w:r>
        <w:t>nurodyti</w:t>
      </w:r>
      <w:proofErr w:type="spellEnd"/>
      <w:r>
        <w:t xml:space="preserve"> </w:t>
      </w:r>
      <w:proofErr w:type="spellStart"/>
      <w:r>
        <w:t>Elektrotechnikos</w:t>
      </w:r>
      <w:proofErr w:type="spellEnd"/>
      <w:r>
        <w:t xml:space="preserve"> </w:t>
      </w:r>
      <w:proofErr w:type="spellStart"/>
      <w:r>
        <w:t>dalyje</w:t>
      </w:r>
      <w:proofErr w:type="spellEnd"/>
      <w:r>
        <w:t>.</w:t>
      </w:r>
    </w:p>
    <w:p w14:paraId="7AF500EC" w14:textId="77777777" w:rsidR="005C10DC" w:rsidRDefault="002F3F0F">
      <w:pPr>
        <w:pStyle w:val="Heading2"/>
      </w:pPr>
      <w:bookmarkStart w:id="257" w:name="__RefHeading___Toc37474_1154837063_Copy_"/>
      <w:bookmarkEnd w:id="257"/>
      <w:r>
        <w:rPr>
          <w:rFonts w:cs="Cambria"/>
          <w:color w:val="auto"/>
        </w:rPr>
        <w:t>Suolų gaminiai (S1-1 – S7-23</w:t>
      </w:r>
      <w:r>
        <w:rPr>
          <w:rFonts w:cs="Cambria"/>
          <w:color w:val="auto"/>
          <w:lang w:val="en-US"/>
        </w:rPr>
        <w:t>)</w:t>
      </w:r>
    </w:p>
    <w:p w14:paraId="243162A9" w14:textId="77777777" w:rsidR="005C10DC" w:rsidRDefault="002F3F0F">
      <w:pPr>
        <w:pStyle w:val="BodyText"/>
        <w:ind w:left="567"/>
      </w:pPr>
      <w:proofErr w:type="spellStart"/>
      <w:r>
        <w:t>Vakarinės</w:t>
      </w:r>
      <w:proofErr w:type="spellEnd"/>
      <w:r>
        <w:t xml:space="preserve"> </w:t>
      </w:r>
      <w:proofErr w:type="spellStart"/>
      <w:r>
        <w:t>tribūnos</w:t>
      </w:r>
      <w:proofErr w:type="spellEnd"/>
      <w:r>
        <w:t xml:space="preserve"> </w:t>
      </w:r>
      <w:proofErr w:type="spellStart"/>
      <w:r>
        <w:t>suolai</w:t>
      </w:r>
      <w:proofErr w:type="spellEnd"/>
      <w:r>
        <w:t xml:space="preserve"> </w:t>
      </w:r>
      <w:proofErr w:type="spellStart"/>
      <w:r>
        <w:t>yra</w:t>
      </w:r>
      <w:proofErr w:type="spellEnd"/>
      <w:r>
        <w:t xml:space="preserve"> </w:t>
      </w:r>
      <w:r>
        <w:rPr>
          <w:lang w:val="lt-LT"/>
        </w:rPr>
        <w:t xml:space="preserve">g/b konstrukcijos su medžio-plastiko kompozito (WPC) sedimaja dalimi, tvirtinama prie g/b konstrukcijos nerūdijančio plieno varžtais. </w:t>
      </w:r>
    </w:p>
    <w:p w14:paraId="15A2A9DD" w14:textId="77777777" w:rsidR="005C10DC" w:rsidRDefault="002F3F0F">
      <w:pPr>
        <w:pStyle w:val="BodyText"/>
        <w:ind w:left="567"/>
      </w:pPr>
      <w:r>
        <w:rPr>
          <w:lang w:val="lt-LT"/>
        </w:rPr>
        <w:t xml:space="preserve">Iš viso yra </w:t>
      </w:r>
      <w:r>
        <w:t>138</w:t>
      </w:r>
      <w:r>
        <w:rPr>
          <w:lang w:val="lt-LT"/>
        </w:rPr>
        <w:t xml:space="preserve"> skirtingi suolų gaminiai, sudarantys </w:t>
      </w:r>
      <w:r>
        <w:t xml:space="preserve">6 </w:t>
      </w:r>
      <w:proofErr w:type="spellStart"/>
      <w:r>
        <w:t>grupes</w:t>
      </w:r>
      <w:proofErr w:type="spellEnd"/>
      <w:r>
        <w:t xml:space="preserve"> po 23 </w:t>
      </w:r>
      <w:proofErr w:type="spellStart"/>
      <w:r>
        <w:t>skirtingus</w:t>
      </w:r>
      <w:proofErr w:type="spellEnd"/>
      <w:r>
        <w:t xml:space="preserve"> </w:t>
      </w:r>
      <w:proofErr w:type="spellStart"/>
      <w:r>
        <w:t>gaminius</w:t>
      </w:r>
      <w:proofErr w:type="spellEnd"/>
      <w:r>
        <w:t xml:space="preserve"> – </w:t>
      </w:r>
      <w:proofErr w:type="spellStart"/>
      <w:r>
        <w:t>vienoje</w:t>
      </w:r>
      <w:proofErr w:type="spellEnd"/>
      <w:r>
        <w:t xml:space="preserve"> </w:t>
      </w:r>
      <w:proofErr w:type="spellStart"/>
      <w:r>
        <w:t>grup</w:t>
      </w:r>
      <w:proofErr w:type="spellEnd"/>
      <w:r>
        <w:rPr>
          <w:lang w:val="lt-LT"/>
        </w:rPr>
        <w:t xml:space="preserve">ėje yra </w:t>
      </w:r>
      <w:r>
        <w:t xml:space="preserve">23 </w:t>
      </w:r>
      <w:proofErr w:type="spellStart"/>
      <w:r>
        <w:t>skirti</w:t>
      </w:r>
      <w:proofErr w:type="spellEnd"/>
      <w:r>
        <w:rPr>
          <w:lang w:val="lt-LT"/>
        </w:rPr>
        <w:t xml:space="preserve">ngo ilgio gaminiai </w:t>
      </w:r>
      <w:proofErr w:type="spellStart"/>
      <w:r>
        <w:t>ir</w:t>
      </w:r>
      <w:proofErr w:type="spellEnd"/>
      <w:r>
        <w:t xml:space="preserve"> </w:t>
      </w:r>
      <w:r>
        <w:rPr>
          <w:lang w:val="lt-LT"/>
        </w:rPr>
        <w:t xml:space="preserve">yra </w:t>
      </w:r>
      <w:r>
        <w:t xml:space="preserve">6 </w:t>
      </w:r>
      <w:proofErr w:type="spellStart"/>
      <w:r>
        <w:t>skirtingos</w:t>
      </w:r>
      <w:proofErr w:type="spellEnd"/>
      <w:r>
        <w:t xml:space="preserve"> </w:t>
      </w:r>
      <w:proofErr w:type="spellStart"/>
      <w:r>
        <w:t>montavimo</w:t>
      </w:r>
      <w:proofErr w:type="spellEnd"/>
      <w:r>
        <w:t xml:space="preserve"> b</w:t>
      </w:r>
      <w:r>
        <w:rPr>
          <w:lang w:val="lt-LT"/>
        </w:rPr>
        <w:t xml:space="preserve">ūdo grupės, priklausomai nuo to, </w:t>
      </w:r>
      <w:proofErr w:type="spellStart"/>
      <w:r>
        <w:t>kaip</w:t>
      </w:r>
      <w:proofErr w:type="spellEnd"/>
      <w:r>
        <w:t xml:space="preserve"> </w:t>
      </w:r>
      <w:proofErr w:type="spellStart"/>
      <w:r>
        <w:t>gaminys</w:t>
      </w:r>
      <w:proofErr w:type="spellEnd"/>
      <w:r>
        <w:rPr>
          <w:lang w:val="lt-LT"/>
        </w:rPr>
        <w:t xml:space="preserve"> tvirtinasi prie laiptasijos.</w:t>
      </w:r>
    </w:p>
    <w:p w14:paraId="1C5B4D2B" w14:textId="77777777" w:rsidR="005C10DC" w:rsidRDefault="002F3F0F">
      <w:pPr>
        <w:pStyle w:val="BodyText"/>
        <w:ind w:left="567"/>
        <w:rPr>
          <w:lang w:val="lt-LT"/>
        </w:rPr>
      </w:pPr>
      <w:r>
        <w:rPr>
          <w:lang w:val="lt-LT"/>
        </w:rPr>
        <w:t>Kiekvienas gaminys turi būti gaminamas pagal pateiktus brėžinius.</w:t>
      </w:r>
    </w:p>
    <w:p w14:paraId="75AC21D7" w14:textId="77777777" w:rsidR="005C10DC" w:rsidRDefault="002F3F0F">
      <w:pPr>
        <w:pStyle w:val="BodyText"/>
        <w:ind w:left="567"/>
      </w:pPr>
      <w:r>
        <w:rPr>
          <w:lang w:val="lt-LT"/>
        </w:rPr>
        <w:t>Gaminiai surenkami gamykloje ir montuojami vietoje ant laiptasijų.</w:t>
      </w:r>
    </w:p>
    <w:p w14:paraId="679B3049" w14:textId="77777777" w:rsidR="005C10DC" w:rsidRDefault="002F3F0F">
      <w:pPr>
        <w:widowControl w:val="0"/>
        <w:spacing w:before="240" w:after="240" w:line="276" w:lineRule="auto"/>
        <w:ind w:firstLine="567"/>
        <w:jc w:val="both"/>
        <w:rPr>
          <w:b/>
          <w:i/>
          <w:iCs/>
          <w:lang w:val="lt-LT" w:eastAsia="en-US"/>
        </w:rPr>
      </w:pPr>
      <w:r>
        <w:rPr>
          <w:b/>
          <w:i/>
          <w:iCs/>
          <w:lang w:val="lt-LT" w:eastAsia="en-US"/>
        </w:rPr>
        <w:t>G/b konstrukcija</w:t>
      </w:r>
    </w:p>
    <w:p w14:paraId="47985209" w14:textId="77777777" w:rsidR="005C10DC" w:rsidRDefault="002F3F0F">
      <w:pPr>
        <w:pStyle w:val="BodyText"/>
        <w:ind w:left="567"/>
      </w:pPr>
      <w:r>
        <w:rPr>
          <w:lang w:val="lt-LT"/>
        </w:rPr>
        <w:t>Suolas gaminamas iš gelžbetonio</w:t>
      </w:r>
      <w:r>
        <w:t xml:space="preserve">: </w:t>
      </w:r>
      <w:r>
        <w:rPr>
          <w:lang w:val="lt-LT"/>
        </w:rPr>
        <w:t>&gt;</w:t>
      </w:r>
      <w:r>
        <w:t>=</w:t>
      </w:r>
      <w:r>
        <w:rPr>
          <w:lang w:val="lt-LT"/>
        </w:rPr>
        <w:t>C</w:t>
      </w:r>
      <w:r>
        <w:t xml:space="preserve">30 </w:t>
      </w:r>
      <w:proofErr w:type="spellStart"/>
      <w:r>
        <w:t>klas</w:t>
      </w:r>
      <w:proofErr w:type="spellEnd"/>
      <w:r>
        <w:rPr>
          <w:lang w:val="lt-LT"/>
        </w:rPr>
        <w:t xml:space="preserve">ės </w:t>
      </w:r>
      <w:proofErr w:type="spellStart"/>
      <w:r>
        <w:t>betono</w:t>
      </w:r>
      <w:proofErr w:type="spellEnd"/>
      <w:r>
        <w:t xml:space="preserve"> </w:t>
      </w:r>
      <w:proofErr w:type="spellStart"/>
      <w:r>
        <w:t>konstrukcija</w:t>
      </w:r>
      <w:proofErr w:type="spellEnd"/>
      <w:r>
        <w:t xml:space="preserve"> </w:t>
      </w:r>
      <w:proofErr w:type="spellStart"/>
      <w:r>
        <w:t>armuojama</w:t>
      </w:r>
      <w:proofErr w:type="spellEnd"/>
      <w:r>
        <w:t xml:space="preserve"> </w:t>
      </w:r>
      <w:proofErr w:type="spellStart"/>
      <w:r>
        <w:t>metalo</w:t>
      </w:r>
      <w:proofErr w:type="spellEnd"/>
      <w:r>
        <w:t xml:space="preserve"> </w:t>
      </w:r>
      <w:proofErr w:type="spellStart"/>
      <w:r>
        <w:t>tinklu</w:t>
      </w:r>
      <w:proofErr w:type="spellEnd"/>
      <w:r>
        <w:t xml:space="preserve"> </w:t>
      </w:r>
      <w:proofErr w:type="spellStart"/>
      <w:r>
        <w:t>ir</w:t>
      </w:r>
      <w:proofErr w:type="spellEnd"/>
      <w:r>
        <w:t xml:space="preserve"> </w:t>
      </w:r>
      <w:proofErr w:type="spellStart"/>
      <w:r>
        <w:t>armat</w:t>
      </w:r>
      <w:proofErr w:type="spellEnd"/>
      <w:r>
        <w:rPr>
          <w:lang w:val="lt-LT"/>
        </w:rPr>
        <w:t xml:space="preserve">ūra. </w:t>
      </w:r>
      <w:proofErr w:type="spellStart"/>
      <w:r>
        <w:t>Pilnai</w:t>
      </w:r>
      <w:proofErr w:type="spellEnd"/>
      <w:r>
        <w:t xml:space="preserve"> </w:t>
      </w:r>
      <w:r>
        <w:rPr>
          <w:lang w:val="lt-LT"/>
        </w:rPr>
        <w:t>išdžiuvęs gaminys impregnuojamas. Gaminys turi būti atsparus atmosferos poveikiui, vandalizmui. Išoriniai gaminio kampai užapvalinami (R</w:t>
      </w:r>
      <w:r>
        <w:t>5).</w:t>
      </w:r>
    </w:p>
    <w:p w14:paraId="3990043A" w14:textId="77777777" w:rsidR="005C10DC" w:rsidRDefault="002F3F0F">
      <w:pPr>
        <w:widowControl w:val="0"/>
        <w:spacing w:before="240" w:after="240" w:line="276" w:lineRule="auto"/>
        <w:ind w:firstLine="567"/>
        <w:jc w:val="both"/>
        <w:rPr>
          <w:lang w:val="lt-LT"/>
        </w:rPr>
      </w:pPr>
      <w:r>
        <w:rPr>
          <w:b/>
          <w:i/>
          <w:iCs/>
          <w:lang w:val="lt-LT" w:eastAsia="en-US"/>
        </w:rPr>
        <w:t>Medžio-plastiko kompozito (WPC) pilnavidur</w:t>
      </w:r>
      <w:proofErr w:type="spellStart"/>
      <w:r>
        <w:rPr>
          <w:b/>
          <w:i/>
          <w:iCs/>
          <w:lang w:eastAsia="en-US"/>
        </w:rPr>
        <w:t>i</w:t>
      </w:r>
      <w:proofErr w:type="spellEnd"/>
      <w:r>
        <w:rPr>
          <w:b/>
          <w:i/>
          <w:iCs/>
          <w:lang w:val="lt-LT" w:eastAsia="en-US"/>
        </w:rPr>
        <w:t>ų lentų sedimoji dalis</w:t>
      </w:r>
    </w:p>
    <w:p w14:paraId="64FF008E" w14:textId="77777777" w:rsidR="005C10DC" w:rsidRDefault="002F3F0F">
      <w:pPr>
        <w:pStyle w:val="BodyText"/>
        <w:ind w:left="567"/>
        <w:rPr>
          <w:lang w:val="lt-LT"/>
        </w:rPr>
      </w:pPr>
      <w:r>
        <w:rPr>
          <w:lang w:val="lt-LT"/>
        </w:rPr>
        <w:t>Sudaryta iš</w:t>
      </w:r>
      <w:r>
        <w:t xml:space="preserve"> </w:t>
      </w:r>
      <w:r>
        <w:rPr>
          <w:lang w:val="lt-LT"/>
        </w:rPr>
        <w:t>pilnavidurių medžio-plastiko kompozito lentų:</w:t>
      </w:r>
    </w:p>
    <w:p w14:paraId="25C53F79" w14:textId="77777777" w:rsidR="005C10DC" w:rsidRDefault="002F3F0F">
      <w:pPr>
        <w:pStyle w:val="BodyText"/>
        <w:ind w:left="567"/>
        <w:rPr>
          <w:lang w:val="lt-LT"/>
        </w:rPr>
      </w:pPr>
      <w:r>
        <w:rPr>
          <w:noProof/>
          <w:lang w:val="lt-LT"/>
        </w:rPr>
        <w:lastRenderedPageBreak/>
        <w:drawing>
          <wp:anchor distT="0" distB="0" distL="0" distR="0" simplePos="0" relativeHeight="19" behindDoc="0" locked="0" layoutInCell="0" allowOverlap="1" wp14:anchorId="5EBEAB8D" wp14:editId="53C81DF5">
            <wp:simplePos x="0" y="0"/>
            <wp:positionH relativeFrom="column">
              <wp:posOffset>382905</wp:posOffset>
            </wp:positionH>
            <wp:positionV relativeFrom="paragraph">
              <wp:posOffset>47625</wp:posOffset>
            </wp:positionV>
            <wp:extent cx="2526665" cy="1684655"/>
            <wp:effectExtent l="0" t="0" r="0" b="0"/>
            <wp:wrapSquare wrapText="largest"/>
            <wp:docPr id="17"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6"/>
                    <pic:cNvPicPr>
                      <a:picLocks noChangeAspect="1" noChangeArrowheads="1"/>
                    </pic:cNvPicPr>
                  </pic:nvPicPr>
                  <pic:blipFill>
                    <a:blip r:embed="rId23"/>
                    <a:stretch>
                      <a:fillRect/>
                    </a:stretch>
                  </pic:blipFill>
                  <pic:spPr bwMode="auto">
                    <a:xfrm>
                      <a:off x="0" y="0"/>
                      <a:ext cx="2526665" cy="1684655"/>
                    </a:xfrm>
                    <a:prstGeom prst="rect">
                      <a:avLst/>
                    </a:prstGeom>
                    <a:noFill/>
                  </pic:spPr>
                </pic:pic>
              </a:graphicData>
            </a:graphic>
          </wp:anchor>
        </w:drawing>
      </w:r>
      <w:r>
        <w:rPr>
          <w:noProof/>
          <w:lang w:val="lt-LT"/>
        </w:rPr>
        <w:drawing>
          <wp:anchor distT="0" distB="0" distL="0" distR="0" simplePos="0" relativeHeight="20" behindDoc="0" locked="0" layoutInCell="0" allowOverlap="1" wp14:anchorId="3F3222C3" wp14:editId="016C55C1">
            <wp:simplePos x="0" y="0"/>
            <wp:positionH relativeFrom="column">
              <wp:posOffset>3201670</wp:posOffset>
            </wp:positionH>
            <wp:positionV relativeFrom="paragraph">
              <wp:posOffset>154305</wp:posOffset>
            </wp:positionV>
            <wp:extent cx="1541780" cy="1598295"/>
            <wp:effectExtent l="0" t="0" r="0" b="0"/>
            <wp:wrapSquare wrapText="largest"/>
            <wp:docPr id="18"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7"/>
                    <pic:cNvPicPr>
                      <a:picLocks noChangeAspect="1" noChangeArrowheads="1"/>
                    </pic:cNvPicPr>
                  </pic:nvPicPr>
                  <pic:blipFill>
                    <a:blip r:embed="rId24"/>
                    <a:stretch>
                      <a:fillRect/>
                    </a:stretch>
                  </pic:blipFill>
                  <pic:spPr bwMode="auto">
                    <a:xfrm>
                      <a:off x="0" y="0"/>
                      <a:ext cx="1541780" cy="1598295"/>
                    </a:xfrm>
                    <a:prstGeom prst="rect">
                      <a:avLst/>
                    </a:prstGeom>
                    <a:noFill/>
                  </pic:spPr>
                </pic:pic>
              </a:graphicData>
            </a:graphic>
          </wp:anchor>
        </w:drawing>
      </w:r>
    </w:p>
    <w:p w14:paraId="1B20D06A" w14:textId="77777777" w:rsidR="005C10DC" w:rsidRDefault="002F3F0F">
      <w:pPr>
        <w:pStyle w:val="BodyText"/>
        <w:ind w:left="567"/>
        <w:rPr>
          <w:i/>
          <w:iCs/>
          <w:lang w:val="lt-LT"/>
        </w:rPr>
      </w:pPr>
      <w:r>
        <w:rPr>
          <w:i/>
          <w:iCs/>
          <w:lang w:val="lt-LT"/>
        </w:rPr>
        <w:t xml:space="preserve">Medienos ir plastiko kompozito pilnavidures lentas sudaro medienos arba bambuko pluoštas ir termoplastikas – perdirbtas didelio tankio polietilenas. </w:t>
      </w:r>
    </w:p>
    <w:p w14:paraId="54E8229C" w14:textId="77777777" w:rsidR="005C10DC" w:rsidRDefault="002F3F0F">
      <w:pPr>
        <w:pStyle w:val="BodyText"/>
        <w:ind w:left="567"/>
        <w:rPr>
          <w:i/>
          <w:iCs/>
          <w:lang w:val="lt-LT"/>
        </w:rPr>
      </w:pPr>
      <w:r>
        <w:rPr>
          <w:i/>
          <w:iCs/>
        </w:rPr>
        <w:t>M</w:t>
      </w:r>
      <w:r>
        <w:rPr>
          <w:i/>
          <w:iCs/>
          <w:lang w:val="lt-LT"/>
        </w:rPr>
        <w:t xml:space="preserve">edžiaga turi medžio bei plastiko savybių: atsparumą korozijai ir natūralaus medžio išvaizdą, yra patvari ir ilgaamžė. </w:t>
      </w:r>
    </w:p>
    <w:p w14:paraId="6884AC09" w14:textId="77777777" w:rsidR="005C10DC" w:rsidRDefault="002F3F0F">
      <w:pPr>
        <w:pStyle w:val="BodyText"/>
        <w:ind w:left="567"/>
        <w:rPr>
          <w:i/>
          <w:iCs/>
          <w:lang w:val="lt-LT"/>
        </w:rPr>
      </w:pPr>
      <w:r>
        <w:rPr>
          <w:i/>
          <w:iCs/>
          <w:lang w:val="lt-LT"/>
        </w:rPr>
        <w:t xml:space="preserve">WPC lentos atitinka ISO9001:2008, ISO14001:2004, taip pat CE, TÜV-SÜD, ASTM, INTERTEK reikalavimus / standartus. </w:t>
      </w:r>
    </w:p>
    <w:p w14:paraId="44C8CEA7" w14:textId="77777777" w:rsidR="005C10DC" w:rsidRDefault="002F3F0F">
      <w:pPr>
        <w:pStyle w:val="BodyText"/>
        <w:ind w:left="567"/>
        <w:rPr>
          <w:i/>
          <w:iCs/>
          <w:lang w:val="lt-LT"/>
        </w:rPr>
      </w:pPr>
      <w:r>
        <w:rPr>
          <w:i/>
          <w:iCs/>
          <w:lang w:val="lt-LT"/>
        </w:rPr>
        <w:t xml:space="preserve">Lentos </w:t>
      </w:r>
      <w:proofErr w:type="spellStart"/>
      <w:r>
        <w:rPr>
          <w:i/>
          <w:iCs/>
        </w:rPr>
        <w:t>profilis</w:t>
      </w:r>
      <w:proofErr w:type="spellEnd"/>
      <w:r>
        <w:rPr>
          <w:i/>
          <w:iCs/>
          <w:lang w:val="lt-LT"/>
        </w:rPr>
        <w:t xml:space="preserve"> -  57x</w:t>
      </w:r>
      <w:r>
        <w:rPr>
          <w:i/>
          <w:iCs/>
        </w:rPr>
        <w:t>32mm;</w:t>
      </w:r>
    </w:p>
    <w:p w14:paraId="66ACC065" w14:textId="77777777" w:rsidR="005C10DC" w:rsidRDefault="002F3F0F">
      <w:pPr>
        <w:pStyle w:val="BodyText"/>
        <w:ind w:left="567"/>
        <w:rPr>
          <w:i/>
          <w:iCs/>
          <w:lang w:val="lt-LT"/>
        </w:rPr>
      </w:pPr>
      <w:r>
        <w:rPr>
          <w:i/>
          <w:iCs/>
          <w:lang w:val="lt-LT"/>
        </w:rPr>
        <w:t xml:space="preserve">Ilgis – </w:t>
      </w:r>
      <w:r>
        <w:rPr>
          <w:i/>
          <w:iCs/>
        </w:rPr>
        <w:t>2m;</w:t>
      </w:r>
    </w:p>
    <w:p w14:paraId="0C5DD9D5" w14:textId="77777777" w:rsidR="005C10DC" w:rsidRDefault="002F3F0F">
      <w:pPr>
        <w:pStyle w:val="BodyText"/>
        <w:ind w:left="567"/>
        <w:rPr>
          <w:i/>
          <w:iCs/>
          <w:lang w:val="lt-LT"/>
        </w:rPr>
      </w:pPr>
      <w:r>
        <w:rPr>
          <w:i/>
          <w:iCs/>
        </w:rPr>
        <w:t xml:space="preserve">WPC </w:t>
      </w:r>
      <w:proofErr w:type="spellStart"/>
      <w:r>
        <w:rPr>
          <w:i/>
          <w:iCs/>
        </w:rPr>
        <w:t>medžio</w:t>
      </w:r>
      <w:proofErr w:type="spellEnd"/>
      <w:r>
        <w:rPr>
          <w:i/>
          <w:iCs/>
        </w:rPr>
        <w:t xml:space="preserve"> </w:t>
      </w:r>
      <w:proofErr w:type="spellStart"/>
      <w:r>
        <w:rPr>
          <w:i/>
          <w:iCs/>
        </w:rPr>
        <w:t>ir</w:t>
      </w:r>
      <w:proofErr w:type="spellEnd"/>
      <w:r>
        <w:rPr>
          <w:i/>
          <w:iCs/>
        </w:rPr>
        <w:t xml:space="preserve"> </w:t>
      </w:r>
      <w:proofErr w:type="spellStart"/>
      <w:r>
        <w:rPr>
          <w:i/>
          <w:iCs/>
        </w:rPr>
        <w:t>plastiko</w:t>
      </w:r>
      <w:proofErr w:type="spellEnd"/>
      <w:r>
        <w:rPr>
          <w:i/>
          <w:iCs/>
        </w:rPr>
        <w:t xml:space="preserve"> </w:t>
      </w:r>
      <w:proofErr w:type="spellStart"/>
      <w:r>
        <w:rPr>
          <w:i/>
          <w:iCs/>
        </w:rPr>
        <w:t>kompozito</w:t>
      </w:r>
      <w:proofErr w:type="spellEnd"/>
      <w:r>
        <w:rPr>
          <w:i/>
          <w:iCs/>
        </w:rPr>
        <w:t xml:space="preserve"> </w:t>
      </w:r>
      <w:proofErr w:type="spellStart"/>
      <w:r>
        <w:rPr>
          <w:i/>
          <w:iCs/>
        </w:rPr>
        <w:t>pilanvidurių</w:t>
      </w:r>
      <w:proofErr w:type="spellEnd"/>
      <w:r>
        <w:rPr>
          <w:i/>
          <w:iCs/>
        </w:rPr>
        <w:t xml:space="preserve"> </w:t>
      </w:r>
      <w:proofErr w:type="spellStart"/>
      <w:r>
        <w:rPr>
          <w:i/>
          <w:iCs/>
        </w:rPr>
        <w:t>lentų</w:t>
      </w:r>
      <w:proofErr w:type="spellEnd"/>
      <w:r>
        <w:rPr>
          <w:i/>
          <w:iCs/>
        </w:rPr>
        <w:t xml:space="preserve"> </w:t>
      </w:r>
      <w:proofErr w:type="spellStart"/>
      <w:r>
        <w:rPr>
          <w:i/>
          <w:iCs/>
        </w:rPr>
        <w:t>sudėtis</w:t>
      </w:r>
      <w:proofErr w:type="spellEnd"/>
      <w:r>
        <w:rPr>
          <w:i/>
          <w:iCs/>
        </w:rPr>
        <w:t xml:space="preserve">: 50-60% </w:t>
      </w:r>
      <w:proofErr w:type="spellStart"/>
      <w:r>
        <w:rPr>
          <w:i/>
          <w:iCs/>
        </w:rPr>
        <w:t>medienos</w:t>
      </w:r>
      <w:proofErr w:type="spellEnd"/>
      <w:r>
        <w:rPr>
          <w:i/>
          <w:iCs/>
        </w:rPr>
        <w:t xml:space="preserve">, 40-30% </w:t>
      </w:r>
      <w:proofErr w:type="spellStart"/>
      <w:r>
        <w:rPr>
          <w:i/>
          <w:iCs/>
        </w:rPr>
        <w:t>plastikų</w:t>
      </w:r>
      <w:proofErr w:type="spellEnd"/>
      <w:r>
        <w:rPr>
          <w:i/>
          <w:iCs/>
        </w:rPr>
        <w:t xml:space="preserve">, 10% </w:t>
      </w:r>
      <w:proofErr w:type="spellStart"/>
      <w:r>
        <w:rPr>
          <w:i/>
          <w:iCs/>
        </w:rPr>
        <w:t>kitų</w:t>
      </w:r>
      <w:proofErr w:type="spellEnd"/>
      <w:r>
        <w:rPr>
          <w:i/>
          <w:iCs/>
        </w:rPr>
        <w:t xml:space="preserve"> </w:t>
      </w:r>
      <w:proofErr w:type="spellStart"/>
      <w:r>
        <w:rPr>
          <w:i/>
          <w:iCs/>
        </w:rPr>
        <w:t>priedų</w:t>
      </w:r>
      <w:proofErr w:type="spellEnd"/>
      <w:r>
        <w:rPr>
          <w:i/>
          <w:iCs/>
        </w:rPr>
        <w:t>.</w:t>
      </w:r>
    </w:p>
    <w:p w14:paraId="077A6C84" w14:textId="77777777" w:rsidR="005C10DC" w:rsidRDefault="002F3F0F">
      <w:pPr>
        <w:pStyle w:val="BodyText"/>
        <w:ind w:left="567"/>
        <w:rPr>
          <w:i/>
          <w:iCs/>
          <w:lang w:val="lt-LT"/>
        </w:rPr>
      </w:pPr>
      <w:proofErr w:type="spellStart"/>
      <w:r>
        <w:rPr>
          <w:i/>
          <w:iCs/>
        </w:rPr>
        <w:t>Spalva</w:t>
      </w:r>
      <w:proofErr w:type="spellEnd"/>
      <w:r>
        <w:rPr>
          <w:i/>
          <w:iCs/>
        </w:rPr>
        <w:t xml:space="preserve"> </w:t>
      </w:r>
      <w:proofErr w:type="spellStart"/>
      <w:r>
        <w:rPr>
          <w:i/>
          <w:iCs/>
        </w:rPr>
        <w:t>tikslinama</w:t>
      </w:r>
      <w:proofErr w:type="spellEnd"/>
      <w:r>
        <w:rPr>
          <w:i/>
          <w:iCs/>
        </w:rPr>
        <w:t xml:space="preserve"> DP.</w:t>
      </w:r>
    </w:p>
    <w:p w14:paraId="7EA1B6E7" w14:textId="77777777" w:rsidR="005C10DC" w:rsidRDefault="002F3F0F">
      <w:pPr>
        <w:pStyle w:val="BodyText"/>
        <w:ind w:left="567"/>
        <w:rPr>
          <w:lang w:val="lt-LT"/>
        </w:rPr>
      </w:pPr>
      <w:r>
        <w:rPr>
          <w:lang w:val="lt-LT"/>
        </w:rPr>
        <w:t xml:space="preserve">Lentos yra prisukamos prie </w:t>
      </w:r>
      <w:r>
        <w:t xml:space="preserve">3mm </w:t>
      </w:r>
      <w:proofErr w:type="spellStart"/>
      <w:r>
        <w:t>storio</w:t>
      </w:r>
      <w:proofErr w:type="spellEnd"/>
      <w:r>
        <w:t xml:space="preserve"> </w:t>
      </w:r>
      <w:proofErr w:type="spellStart"/>
      <w:r>
        <w:t>ner</w:t>
      </w:r>
      <w:proofErr w:type="spellEnd"/>
      <w:r>
        <w:rPr>
          <w:lang w:val="lt-LT"/>
        </w:rPr>
        <w:t xml:space="preserve">ūdijančio plieno juostos, juostos dedamos kas </w:t>
      </w:r>
      <w:r>
        <w:t>~1m</w:t>
      </w:r>
      <w:r>
        <w:rPr>
          <w:lang w:val="lt-LT"/>
        </w:rPr>
        <w:t>,</w:t>
      </w:r>
      <w:r>
        <w:t xml:space="preserve"> </w:t>
      </w:r>
      <w:proofErr w:type="spellStart"/>
      <w:r>
        <w:t>vienas</w:t>
      </w:r>
      <w:proofErr w:type="spellEnd"/>
      <w:r>
        <w:t xml:space="preserve"> </w:t>
      </w:r>
      <w:proofErr w:type="spellStart"/>
      <w:r>
        <w:t>gaminys</w:t>
      </w:r>
      <w:proofErr w:type="spellEnd"/>
      <w:r>
        <w:t xml:space="preserve"> </w:t>
      </w:r>
      <w:proofErr w:type="spellStart"/>
      <w:r>
        <w:t>turi</w:t>
      </w:r>
      <w:proofErr w:type="spellEnd"/>
      <w:r>
        <w:t xml:space="preserve"> tur</w:t>
      </w:r>
      <w:r>
        <w:rPr>
          <w:lang w:val="lt-LT"/>
        </w:rPr>
        <w:t>ėti bent</w:t>
      </w:r>
      <w:r>
        <w:t xml:space="preserve"> 2 </w:t>
      </w:r>
      <w:proofErr w:type="spellStart"/>
      <w:r>
        <w:t>juostas</w:t>
      </w:r>
      <w:proofErr w:type="spellEnd"/>
      <w:r>
        <w:t xml:space="preserve"> </w:t>
      </w:r>
      <w:proofErr w:type="spellStart"/>
      <w:r>
        <w:t>i</w:t>
      </w:r>
      <w:proofErr w:type="spellEnd"/>
      <w:r>
        <w:rPr>
          <w:lang w:val="lt-LT"/>
        </w:rPr>
        <w:t>š abiejų pusių</w:t>
      </w:r>
      <w:r>
        <w:t>, t</w:t>
      </w:r>
      <w:r>
        <w:rPr>
          <w:lang w:val="lt-LT"/>
        </w:rPr>
        <w:t>arp lentų paliekami &gt;</w:t>
      </w:r>
      <w:r>
        <w:t xml:space="preserve">= 15mm </w:t>
      </w:r>
      <w:proofErr w:type="spellStart"/>
      <w:r>
        <w:t>tarpai</w:t>
      </w:r>
      <w:proofErr w:type="spellEnd"/>
      <w:r>
        <w:t xml:space="preserve">. </w:t>
      </w:r>
      <w:r>
        <w:rPr>
          <w:lang w:val="lt-LT"/>
        </w:rPr>
        <w:t xml:space="preserve">Surinktas gaminys tvirtinamas prie g/b konstrukcijos naudojant nerūdijančio plieno varžtus. </w:t>
      </w:r>
      <w:r>
        <w:t>Tarp g</w:t>
      </w:r>
      <w:r>
        <w:rPr>
          <w:lang w:val="lt-LT"/>
        </w:rPr>
        <w:t>aminių paliekami &gt;</w:t>
      </w:r>
      <w:r>
        <w:t xml:space="preserve">=5mm </w:t>
      </w:r>
      <w:proofErr w:type="spellStart"/>
      <w:r>
        <w:t>tarpa</w:t>
      </w:r>
      <w:proofErr w:type="spellEnd"/>
      <w:r>
        <w:rPr>
          <w:lang w:val="lt-LT"/>
        </w:rPr>
        <w:t>i</w:t>
      </w:r>
      <w:r>
        <w:t>.</w:t>
      </w:r>
    </w:p>
    <w:p w14:paraId="1CF2A98A" w14:textId="77777777" w:rsidR="005C10DC" w:rsidRDefault="002F3F0F">
      <w:pPr>
        <w:pStyle w:val="BodyText"/>
        <w:ind w:left="567"/>
      </w:pPr>
      <w:r>
        <w:rPr>
          <w:noProof/>
        </w:rPr>
        <w:drawing>
          <wp:anchor distT="0" distB="0" distL="0" distR="0" simplePos="0" relativeHeight="17" behindDoc="0" locked="0" layoutInCell="0" allowOverlap="1" wp14:anchorId="34228875" wp14:editId="2BD9C4F3">
            <wp:simplePos x="0" y="0"/>
            <wp:positionH relativeFrom="column">
              <wp:posOffset>413385</wp:posOffset>
            </wp:positionH>
            <wp:positionV relativeFrom="paragraph">
              <wp:posOffset>360045</wp:posOffset>
            </wp:positionV>
            <wp:extent cx="2837815" cy="2128520"/>
            <wp:effectExtent l="0" t="0" r="0" b="0"/>
            <wp:wrapSquare wrapText="largest"/>
            <wp:docPr id="19"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2"/>
                    <pic:cNvPicPr>
                      <a:picLocks noChangeAspect="1" noChangeArrowheads="1"/>
                    </pic:cNvPicPr>
                  </pic:nvPicPr>
                  <pic:blipFill>
                    <a:blip r:embed="rId25"/>
                    <a:stretch>
                      <a:fillRect/>
                    </a:stretch>
                  </pic:blipFill>
                  <pic:spPr bwMode="auto">
                    <a:xfrm>
                      <a:off x="0" y="0"/>
                      <a:ext cx="2837815" cy="2128520"/>
                    </a:xfrm>
                    <a:prstGeom prst="rect">
                      <a:avLst/>
                    </a:prstGeom>
                    <a:noFill/>
                  </pic:spPr>
                </pic:pic>
              </a:graphicData>
            </a:graphic>
          </wp:anchor>
        </w:drawing>
      </w:r>
      <w:proofErr w:type="spellStart"/>
      <w:r>
        <w:t>Juost</w:t>
      </w:r>
      <w:proofErr w:type="spellEnd"/>
      <w:r>
        <w:rPr>
          <w:lang w:val="lt-LT"/>
        </w:rPr>
        <w:t>ų tvirtinimo pavyzdys:</w:t>
      </w:r>
    </w:p>
    <w:p w14:paraId="245EE315" w14:textId="77777777" w:rsidR="005C10DC" w:rsidRDefault="005C10DC">
      <w:pPr>
        <w:pStyle w:val="BodyText"/>
        <w:ind w:left="567"/>
      </w:pPr>
    </w:p>
    <w:p w14:paraId="673A6F33" w14:textId="77777777" w:rsidR="005C10DC" w:rsidRDefault="005C10DC">
      <w:pPr>
        <w:pStyle w:val="BodyText"/>
        <w:ind w:left="567"/>
      </w:pPr>
    </w:p>
    <w:p w14:paraId="47C8D7CF" w14:textId="77777777" w:rsidR="005C10DC" w:rsidRDefault="005C10DC">
      <w:pPr>
        <w:pStyle w:val="BodyText"/>
        <w:ind w:left="567"/>
      </w:pPr>
    </w:p>
    <w:p w14:paraId="7F0C09B2" w14:textId="77777777" w:rsidR="005C10DC" w:rsidRDefault="005C10DC">
      <w:pPr>
        <w:pStyle w:val="BodyText"/>
        <w:ind w:left="567"/>
      </w:pPr>
    </w:p>
    <w:p w14:paraId="0BDCE847" w14:textId="77777777" w:rsidR="005C10DC" w:rsidRDefault="005C10DC">
      <w:pPr>
        <w:pStyle w:val="BodyText"/>
        <w:ind w:left="567"/>
      </w:pPr>
    </w:p>
    <w:p w14:paraId="34C7B3F3" w14:textId="77777777" w:rsidR="005C10DC" w:rsidRDefault="005C10DC">
      <w:pPr>
        <w:pStyle w:val="BodyText"/>
        <w:ind w:left="567"/>
      </w:pPr>
    </w:p>
    <w:p w14:paraId="6C4F480B" w14:textId="77777777" w:rsidR="005C10DC" w:rsidRDefault="005C10DC">
      <w:pPr>
        <w:pStyle w:val="BodyText"/>
        <w:ind w:left="567"/>
      </w:pPr>
    </w:p>
    <w:p w14:paraId="388BB4E0" w14:textId="77777777" w:rsidR="005C10DC" w:rsidRDefault="005C10DC">
      <w:pPr>
        <w:pStyle w:val="BodyText"/>
        <w:ind w:left="567"/>
      </w:pPr>
    </w:p>
    <w:p w14:paraId="62A6B7FC" w14:textId="77777777" w:rsidR="005C10DC" w:rsidRDefault="005C10DC">
      <w:pPr>
        <w:pStyle w:val="BodyText"/>
        <w:ind w:left="567"/>
      </w:pPr>
    </w:p>
    <w:p w14:paraId="30ED2ABF" w14:textId="77777777" w:rsidR="005C10DC" w:rsidRDefault="005C10DC">
      <w:pPr>
        <w:pStyle w:val="BodyText"/>
        <w:ind w:left="567"/>
      </w:pPr>
    </w:p>
    <w:p w14:paraId="158D9FF4" w14:textId="77777777" w:rsidR="005C10DC" w:rsidRDefault="002F3F0F">
      <w:pPr>
        <w:pStyle w:val="Heading2"/>
      </w:pPr>
      <w:bookmarkStart w:id="258" w:name="__RefHeading___Toc37474_1154837063_Copy1"/>
      <w:bookmarkEnd w:id="258"/>
      <w:r>
        <w:rPr>
          <w:rFonts w:cs="Cambria"/>
          <w:color w:val="auto"/>
        </w:rPr>
        <w:t>Laiptų gaminiai (L1-0</w:t>
      </w:r>
      <w:r>
        <w:rPr>
          <w:rFonts w:cs="Cambria"/>
          <w:color w:val="auto"/>
          <w:lang w:val="en-US"/>
        </w:rPr>
        <w:t>1</w:t>
      </w:r>
      <w:r>
        <w:rPr>
          <w:rFonts w:cs="Cambria"/>
          <w:color w:val="auto"/>
        </w:rPr>
        <w:t xml:space="preserve"> – </w:t>
      </w:r>
      <w:r>
        <w:rPr>
          <w:rFonts w:cs="Cambria"/>
          <w:color w:val="auto"/>
          <w:lang w:val="en-US"/>
        </w:rPr>
        <w:t>L3</w:t>
      </w:r>
      <w:r>
        <w:rPr>
          <w:rFonts w:cs="Cambria"/>
          <w:color w:val="auto"/>
        </w:rPr>
        <w:t>-</w:t>
      </w:r>
      <w:r>
        <w:rPr>
          <w:rFonts w:cs="Cambria"/>
          <w:color w:val="auto"/>
          <w:lang w:val="en-US"/>
        </w:rPr>
        <w:t>0</w:t>
      </w:r>
      <w:r>
        <w:rPr>
          <w:rFonts w:cs="Cambria"/>
          <w:color w:val="auto"/>
        </w:rPr>
        <w:t>3)</w:t>
      </w:r>
    </w:p>
    <w:p w14:paraId="753E20D0" w14:textId="77777777" w:rsidR="005C10DC" w:rsidRDefault="002F3F0F">
      <w:pPr>
        <w:pStyle w:val="BodyText"/>
        <w:ind w:left="567"/>
      </w:pPr>
      <w:proofErr w:type="spellStart"/>
      <w:r>
        <w:t>Vakarinės</w:t>
      </w:r>
      <w:proofErr w:type="spellEnd"/>
      <w:r>
        <w:t xml:space="preserve"> </w:t>
      </w:r>
      <w:proofErr w:type="spellStart"/>
      <w:r>
        <w:t>tribūnos</w:t>
      </w:r>
      <w:proofErr w:type="spellEnd"/>
      <w:r>
        <w:t xml:space="preserve"> </w:t>
      </w:r>
      <w:r>
        <w:rPr>
          <w:lang w:val="lt-LT"/>
        </w:rPr>
        <w:t>laiptai</w:t>
      </w:r>
      <w:r>
        <w:t xml:space="preserve"> </w:t>
      </w:r>
      <w:proofErr w:type="spellStart"/>
      <w:r>
        <w:t>yra</w:t>
      </w:r>
      <w:proofErr w:type="spellEnd"/>
      <w:r>
        <w:t xml:space="preserve"> </w:t>
      </w:r>
      <w:r>
        <w:rPr>
          <w:lang w:val="lt-LT"/>
        </w:rPr>
        <w:t xml:space="preserve">g/b konstrukcijos, gaminami fabrike ir tvirtinami prie laiptasijos vietoje. </w:t>
      </w:r>
    </w:p>
    <w:p w14:paraId="6B7DCF36" w14:textId="77777777" w:rsidR="005C10DC" w:rsidRDefault="002F3F0F">
      <w:pPr>
        <w:pStyle w:val="BodyText"/>
        <w:ind w:left="567"/>
      </w:pPr>
      <w:r>
        <w:rPr>
          <w:lang w:val="lt-LT"/>
        </w:rPr>
        <w:t>Iš viso yra</w:t>
      </w:r>
      <w:r>
        <w:t xml:space="preserve"> 9 </w:t>
      </w:r>
      <w:r>
        <w:rPr>
          <w:lang w:val="lt-LT"/>
        </w:rPr>
        <w:t>skirtingi suolų gaminiai, sudarantys</w:t>
      </w:r>
      <w:r>
        <w:t xml:space="preserve"> 3 </w:t>
      </w:r>
      <w:proofErr w:type="spellStart"/>
      <w:r>
        <w:t>grupes</w:t>
      </w:r>
      <w:proofErr w:type="spellEnd"/>
      <w:r>
        <w:t xml:space="preserve"> po 3 </w:t>
      </w:r>
      <w:proofErr w:type="spellStart"/>
      <w:r>
        <w:t>skirtingus</w:t>
      </w:r>
      <w:proofErr w:type="spellEnd"/>
      <w:r>
        <w:t xml:space="preserve"> </w:t>
      </w:r>
      <w:proofErr w:type="spellStart"/>
      <w:r>
        <w:t>gaminius</w:t>
      </w:r>
      <w:proofErr w:type="spellEnd"/>
      <w:r>
        <w:rPr>
          <w:lang w:val="lt-LT"/>
        </w:rPr>
        <w:t xml:space="preserve">. </w:t>
      </w:r>
      <w:r>
        <w:t>Gamini</w:t>
      </w:r>
      <w:r>
        <w:rPr>
          <w:lang w:val="lt-LT"/>
        </w:rPr>
        <w:t>ų matmenys yra tokie patys, esminis skirtumas – tvirtinimosi prie laiptasijos lokacija ir tvirtinimasis prie aplinkinių konstrukcijų. Gaminiai L</w:t>
      </w:r>
      <w:r>
        <w:t xml:space="preserve">1-01, L2-01, L3-02 </w:t>
      </w:r>
      <w:proofErr w:type="spellStart"/>
      <w:r>
        <w:t>yra</w:t>
      </w:r>
      <w:proofErr w:type="spellEnd"/>
      <w:r>
        <w:t xml:space="preserve"> </w:t>
      </w:r>
      <w:proofErr w:type="spellStart"/>
      <w:r>
        <w:t>skirtingi</w:t>
      </w:r>
      <w:proofErr w:type="spellEnd"/>
      <w:r>
        <w:t xml:space="preserve"> </w:t>
      </w:r>
      <w:proofErr w:type="spellStart"/>
      <w:r>
        <w:t>nuo</w:t>
      </w:r>
      <w:proofErr w:type="spellEnd"/>
      <w:r>
        <w:t xml:space="preserve"> </w:t>
      </w:r>
      <w:proofErr w:type="spellStart"/>
      <w:r>
        <w:t>likusi</w:t>
      </w:r>
      <w:proofErr w:type="spellEnd"/>
      <w:r>
        <w:rPr>
          <w:lang w:val="lt-LT"/>
        </w:rPr>
        <w:t>ų.</w:t>
      </w:r>
    </w:p>
    <w:p w14:paraId="54832A00" w14:textId="77777777" w:rsidR="005C10DC" w:rsidRDefault="002F3F0F">
      <w:pPr>
        <w:pStyle w:val="BodyText"/>
        <w:ind w:left="567"/>
      </w:pPr>
      <w:r>
        <w:t xml:space="preserve">Ant </w:t>
      </w:r>
      <w:proofErr w:type="spellStart"/>
      <w:r>
        <w:t>vaik</w:t>
      </w:r>
      <w:proofErr w:type="spellEnd"/>
      <w:r>
        <w:rPr>
          <w:lang w:val="lt-LT"/>
        </w:rPr>
        <w:t>ščiojamojo paviršiaus įrengiamos juostos nuo slydimo.</w:t>
      </w:r>
    </w:p>
    <w:p w14:paraId="46EF24AE" w14:textId="77777777" w:rsidR="005C10DC" w:rsidRDefault="002F3F0F">
      <w:pPr>
        <w:widowControl w:val="0"/>
        <w:spacing w:before="240" w:after="240" w:line="276" w:lineRule="auto"/>
        <w:ind w:firstLine="567"/>
        <w:jc w:val="both"/>
        <w:rPr>
          <w:b/>
          <w:i/>
          <w:iCs/>
          <w:lang w:val="lt-LT" w:eastAsia="en-US"/>
        </w:rPr>
      </w:pPr>
      <w:r>
        <w:rPr>
          <w:b/>
          <w:i/>
          <w:iCs/>
          <w:lang w:val="lt-LT" w:eastAsia="en-US"/>
        </w:rPr>
        <w:t>G/b konstrukcija</w:t>
      </w:r>
    </w:p>
    <w:p w14:paraId="5F5F0984" w14:textId="77777777" w:rsidR="005C10DC" w:rsidRDefault="002F3F0F">
      <w:pPr>
        <w:pStyle w:val="BodyText"/>
        <w:ind w:left="567"/>
      </w:pPr>
      <w:r>
        <w:rPr>
          <w:lang w:val="lt-LT"/>
        </w:rPr>
        <w:t>Laiptų gaminiai gaminasi iš gelžbetonio</w:t>
      </w:r>
      <w:r>
        <w:t xml:space="preserve">: </w:t>
      </w:r>
      <w:r>
        <w:rPr>
          <w:lang w:val="lt-LT"/>
        </w:rPr>
        <w:t>&gt;</w:t>
      </w:r>
      <w:r>
        <w:t>=</w:t>
      </w:r>
      <w:r>
        <w:rPr>
          <w:lang w:val="lt-LT"/>
        </w:rPr>
        <w:t>C</w:t>
      </w:r>
      <w:r>
        <w:t xml:space="preserve">30 </w:t>
      </w:r>
      <w:proofErr w:type="spellStart"/>
      <w:r>
        <w:t>klas</w:t>
      </w:r>
      <w:proofErr w:type="spellEnd"/>
      <w:r>
        <w:rPr>
          <w:lang w:val="lt-LT"/>
        </w:rPr>
        <w:t xml:space="preserve">ės </w:t>
      </w:r>
      <w:proofErr w:type="spellStart"/>
      <w:r>
        <w:t>betono</w:t>
      </w:r>
      <w:proofErr w:type="spellEnd"/>
      <w:r>
        <w:t xml:space="preserve"> </w:t>
      </w:r>
      <w:proofErr w:type="spellStart"/>
      <w:r>
        <w:t>konstrukcija</w:t>
      </w:r>
      <w:proofErr w:type="spellEnd"/>
      <w:r>
        <w:t xml:space="preserve"> </w:t>
      </w:r>
      <w:proofErr w:type="spellStart"/>
      <w:r>
        <w:t>armuojama</w:t>
      </w:r>
      <w:proofErr w:type="spellEnd"/>
      <w:r>
        <w:t xml:space="preserve"> </w:t>
      </w:r>
      <w:proofErr w:type="spellStart"/>
      <w:r>
        <w:t>metalo</w:t>
      </w:r>
      <w:proofErr w:type="spellEnd"/>
      <w:r>
        <w:t xml:space="preserve"> </w:t>
      </w:r>
      <w:proofErr w:type="spellStart"/>
      <w:r>
        <w:t>tinklu</w:t>
      </w:r>
      <w:proofErr w:type="spellEnd"/>
      <w:r>
        <w:t xml:space="preserve"> </w:t>
      </w:r>
      <w:proofErr w:type="spellStart"/>
      <w:r>
        <w:t>ir</w:t>
      </w:r>
      <w:proofErr w:type="spellEnd"/>
      <w:r>
        <w:t xml:space="preserve"> </w:t>
      </w:r>
      <w:proofErr w:type="spellStart"/>
      <w:r>
        <w:t>armat</w:t>
      </w:r>
      <w:proofErr w:type="spellEnd"/>
      <w:r>
        <w:rPr>
          <w:lang w:val="lt-LT"/>
        </w:rPr>
        <w:t xml:space="preserve">ūra. </w:t>
      </w:r>
      <w:proofErr w:type="spellStart"/>
      <w:r>
        <w:t>Pilnai</w:t>
      </w:r>
      <w:proofErr w:type="spellEnd"/>
      <w:r>
        <w:t xml:space="preserve"> </w:t>
      </w:r>
      <w:r>
        <w:rPr>
          <w:lang w:val="lt-LT"/>
        </w:rPr>
        <w:t>išdžiuvęs gaminys impregnuojamas. Gaminys turi būti atsparus atmosferos poveikiui, vandalizmui.</w:t>
      </w:r>
    </w:p>
    <w:p w14:paraId="5BFCF2C7" w14:textId="77777777" w:rsidR="005C10DC" w:rsidRDefault="002F3F0F">
      <w:pPr>
        <w:widowControl w:val="0"/>
        <w:spacing w:before="240" w:after="240" w:line="276" w:lineRule="auto"/>
        <w:ind w:firstLine="567"/>
        <w:jc w:val="both"/>
        <w:rPr>
          <w:b/>
          <w:i/>
          <w:iCs/>
          <w:lang w:val="lt-LT" w:eastAsia="en-US"/>
        </w:rPr>
      </w:pPr>
      <w:r>
        <w:rPr>
          <w:b/>
          <w:i/>
          <w:iCs/>
          <w:lang w:val="lt-LT" w:eastAsia="en-US"/>
        </w:rPr>
        <w:t>Juosta nuo slydimo</w:t>
      </w:r>
    </w:p>
    <w:p w14:paraId="11FAB6BB" w14:textId="77777777" w:rsidR="005C10DC" w:rsidRDefault="002F3F0F">
      <w:pPr>
        <w:pStyle w:val="BodyText"/>
        <w:ind w:left="567"/>
        <w:rPr>
          <w:lang w:val="lt-LT"/>
        </w:rPr>
      </w:pPr>
      <w:r>
        <w:rPr>
          <w:lang w:val="lt-LT"/>
        </w:rPr>
        <w:lastRenderedPageBreak/>
        <w:t>Pakopų priekiuose klijuojamos juostos nuo slydimo. Juosta - 50mm pločio, laipto pakopos ilgio,  juodos spalvos (RAL 900</w:t>
      </w:r>
      <w:r>
        <w:t>4)</w:t>
      </w:r>
      <w:r>
        <w:rPr>
          <w:lang w:val="lt-LT"/>
        </w:rPr>
        <w:t>.</w:t>
      </w:r>
    </w:p>
    <w:p w14:paraId="5A40CFC4" w14:textId="77777777" w:rsidR="005C10DC" w:rsidRDefault="002F3F0F">
      <w:pPr>
        <w:pStyle w:val="BodyText"/>
        <w:ind w:left="567"/>
      </w:pPr>
      <w:r>
        <w:rPr>
          <w:lang w:val="lt-LT"/>
        </w:rPr>
        <w:t>Juosta atspari drėgmei, cheminių medžiagų, atmosferos poveikiui. Tinkama klijuoti prie betono gaminių.</w:t>
      </w:r>
    </w:p>
    <w:p w14:paraId="036F7603" w14:textId="77777777" w:rsidR="005C10DC" w:rsidRDefault="002F3F0F">
      <w:pPr>
        <w:pStyle w:val="BodyText"/>
        <w:ind w:left="567"/>
      </w:pPr>
      <w:r>
        <w:rPr>
          <w:lang w:val="lt-LT"/>
        </w:rPr>
        <w:t>Juostos paviršius – šiurkštus.</w:t>
      </w:r>
    </w:p>
    <w:p w14:paraId="660F0277" w14:textId="77777777" w:rsidR="005C10DC" w:rsidRDefault="002F3F0F">
      <w:pPr>
        <w:pStyle w:val="BodyText"/>
        <w:ind w:left="567"/>
      </w:pPr>
      <w:r>
        <w:rPr>
          <w:lang w:val="lt-LT"/>
        </w:rPr>
        <w:t>Geresnį antislydiminių juostų sukibimą su paviršiumi užtikrinti naudojamas gruntas, IPA valiklis. Juostų kraštams nuo atkibimo apsaugoti ir hermetizuoti naudojami juostų kraštų fiksatoriai.</w:t>
      </w:r>
    </w:p>
    <w:p w14:paraId="68DE83F7" w14:textId="77777777" w:rsidR="005C10DC" w:rsidRDefault="002F3F0F">
      <w:pPr>
        <w:pStyle w:val="BodyText"/>
        <w:ind w:left="567"/>
      </w:pPr>
      <w:r>
        <w:rPr>
          <w:lang w:val="lt-LT"/>
        </w:rPr>
        <w:t>Įrengimo metu temperatūra paviršiaus, ant kurio bus klijuojamos neslystančios abrazyvinės juostos, turėtų būti ne žemesnė kaip +8° C.</w:t>
      </w:r>
    </w:p>
    <w:p w14:paraId="3B799AC9" w14:textId="77777777" w:rsidR="005C10DC" w:rsidRDefault="002F3F0F">
      <w:pPr>
        <w:pStyle w:val="BodyText"/>
        <w:ind w:left="567"/>
      </w:pPr>
      <w:r>
        <w:rPr>
          <w:lang w:val="lt-LT"/>
        </w:rPr>
        <w:t>Juostos pavyzdys:</w:t>
      </w:r>
    </w:p>
    <w:p w14:paraId="4333D4C1" w14:textId="77777777" w:rsidR="005C10DC" w:rsidRDefault="002F3F0F">
      <w:pPr>
        <w:pStyle w:val="BodyText"/>
        <w:ind w:left="567"/>
        <w:rPr>
          <w:lang w:val="lt-LT"/>
        </w:rPr>
      </w:pPr>
      <w:r>
        <w:rPr>
          <w:noProof/>
          <w:lang w:val="lt-LT"/>
        </w:rPr>
        <w:drawing>
          <wp:anchor distT="0" distB="0" distL="0" distR="0" simplePos="0" relativeHeight="21" behindDoc="0" locked="0" layoutInCell="0" allowOverlap="1" wp14:anchorId="5C657874" wp14:editId="3BCAD7FD">
            <wp:simplePos x="0" y="0"/>
            <wp:positionH relativeFrom="column">
              <wp:posOffset>395605</wp:posOffset>
            </wp:positionH>
            <wp:positionV relativeFrom="paragraph">
              <wp:posOffset>171450</wp:posOffset>
            </wp:positionV>
            <wp:extent cx="3080385" cy="2069465"/>
            <wp:effectExtent l="0" t="0" r="0" b="0"/>
            <wp:wrapTopAndBottom/>
            <wp:docPr id="20"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3"/>
                    <pic:cNvPicPr>
                      <a:picLocks noChangeAspect="1" noChangeArrowheads="1"/>
                    </pic:cNvPicPr>
                  </pic:nvPicPr>
                  <pic:blipFill>
                    <a:blip r:embed="rId26"/>
                    <a:stretch>
                      <a:fillRect/>
                    </a:stretch>
                  </pic:blipFill>
                  <pic:spPr bwMode="auto">
                    <a:xfrm>
                      <a:off x="0" y="0"/>
                      <a:ext cx="3080385" cy="2069465"/>
                    </a:xfrm>
                    <a:prstGeom prst="rect">
                      <a:avLst/>
                    </a:prstGeom>
                    <a:noFill/>
                  </pic:spPr>
                </pic:pic>
              </a:graphicData>
            </a:graphic>
          </wp:anchor>
        </w:drawing>
      </w:r>
    </w:p>
    <w:sectPr w:rsidR="005C10DC">
      <w:footerReference w:type="even" r:id="rId27"/>
      <w:footerReference w:type="default" r:id="rId28"/>
      <w:footerReference w:type="first" r:id="rId29"/>
      <w:pgSz w:w="11906" w:h="16838"/>
      <w:pgMar w:top="567" w:right="566" w:bottom="340" w:left="1134" w:header="0" w:footer="283" w:gutter="0"/>
      <w:cols w:space="1296"/>
      <w:formProt w:val="0"/>
      <w:docGrid w:linePitch="600" w:charSpace="3686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9A45AD" w14:textId="77777777" w:rsidR="002F3F0F" w:rsidRDefault="002F3F0F">
      <w:r>
        <w:separator/>
      </w:r>
    </w:p>
  </w:endnote>
  <w:endnote w:type="continuationSeparator" w:id="0">
    <w:p w14:paraId="0810FCD6" w14:textId="77777777" w:rsidR="002F3F0F" w:rsidRDefault="002F3F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B2E348CB-2D7F-4123-8C4E-F7CBA0709FB9}"/>
    <w:embedBold r:id="rId2" w:fontKey="{4F2276A5-E08C-4716-AFA6-9AE56E82042F}"/>
    <w:embedItalic r:id="rId3" w:fontKey="{4EF3EE6E-FAC8-4568-9F3B-FF54B4AAA130}"/>
    <w:embedBoldItalic r:id="rId4" w:fontKey="{8012FF8E-708D-47F2-8838-CB97B2DD522E}"/>
  </w:font>
  <w:font w:name="Symbol">
    <w:panose1 w:val="05050102010706020507"/>
    <w:charset w:val="02"/>
    <w:family w:val="roman"/>
    <w:pitch w:val="variable"/>
    <w:sig w:usb0="00000000" w:usb1="10000000" w:usb2="00000000" w:usb3="00000000" w:csb0="80000000" w:csb1="00000000"/>
    <w:embedRegular r:id="rId5" w:fontKey="{695DFF4F-E9D9-453A-B1FD-A6F6CA0F7471}"/>
  </w:font>
  <w:font w:name="Courier New">
    <w:panose1 w:val="02070309020205020404"/>
    <w:charset w:val="00"/>
    <w:family w:val="modern"/>
    <w:pitch w:val="fixed"/>
    <w:sig w:usb0="E0002EFF" w:usb1="C0007843" w:usb2="00000009" w:usb3="00000000" w:csb0="000001FF" w:csb1="00000000"/>
    <w:embedRegular r:id="rId6" w:fontKey="{CC115112-5A62-4065-B039-4DFA48C92984}"/>
  </w:font>
  <w:font w:name="Wingdings">
    <w:panose1 w:val="05000000000000000000"/>
    <w:charset w:val="02"/>
    <w:family w:val="auto"/>
    <w:pitch w:val="variable"/>
    <w:sig w:usb0="00000000" w:usb1="10000000" w:usb2="00000000" w:usb3="00000000" w:csb0="80000000" w:csb1="00000000"/>
    <w:embedRegular r:id="rId7" w:fontKey="{7A7D7E4C-EE3E-4977-837D-95DF3EF62441}"/>
  </w:font>
  <w:font w:name="Arial">
    <w:panose1 w:val="020B0604020202020204"/>
    <w:charset w:val="00"/>
    <w:family w:val="swiss"/>
    <w:pitch w:val="variable"/>
    <w:sig w:usb0="E0002EFF" w:usb1="C000785B" w:usb2="00000009" w:usb3="00000000" w:csb0="000001FF" w:csb1="00000000"/>
    <w:embedRegular r:id="rId8" w:fontKey="{EA25DECB-E94F-4ACA-9A82-1EE59CD914FC}"/>
    <w:embedBold r:id="rId9" w:fontKey="{0A9C026C-0E00-4FD4-BB73-C07A5B25E90D}"/>
    <w:embedItalic r:id="rId10" w:fontKey="{7BC21CDD-5861-4024-937B-A84D29D613F1}"/>
    <w:embedBoldItalic r:id="rId11" w:fontKey="{2D295FFD-EBFD-4625-BAFA-A9A9B8B94DFC}"/>
  </w:font>
  <w:font w:name="Liberation Serif">
    <w:altName w:val="Times New Roman"/>
    <w:panose1 w:val="02020603050405020304"/>
    <w:charset w:val="00"/>
    <w:family w:val="roman"/>
    <w:pitch w:val="variable"/>
    <w:sig w:usb0="E0000AFF" w:usb1="500078FF" w:usb2="00000021" w:usb3="00000000" w:csb0="000001BF" w:csb1="00000000"/>
    <w:embedRegular r:id="rId12" w:fontKey="{080A908F-CE2F-451F-95A3-097A8865C1CF}"/>
  </w:font>
  <w:font w:name="OpenSymbol">
    <w:altName w:val="Arial Unicode MS"/>
    <w:panose1 w:val="05010000000000000000"/>
    <w:charset w:val="00"/>
    <w:family w:val="auto"/>
    <w:pitch w:val="variable"/>
    <w:sig w:usb0="800000AF" w:usb1="1001ECEA" w:usb2="00000000" w:usb3="00000000" w:csb0="80000001" w:csb1="00000000"/>
    <w:embedRegular r:id="rId13" w:fontKey="{D71EC631-679B-473D-BCF9-0E71A21C9847}"/>
  </w:font>
  <w:font w:name="Cambria">
    <w:panose1 w:val="02040503050406030204"/>
    <w:charset w:val="00"/>
    <w:family w:val="roman"/>
    <w:pitch w:val="variable"/>
    <w:sig w:usb0="E00006FF" w:usb1="420024FF" w:usb2="02000000" w:usb3="00000000" w:csb0="0000019F" w:csb1="00000000"/>
    <w:embedBold r:id="rId14" w:fontKey="{241DD83A-B3CC-40DC-B1C7-072EDD6E82F5}"/>
    <w:embedBoldItalic r:id="rId15" w:fontKey="{F7AD0B11-8EEE-49DC-9121-BAAF809E6BEC}"/>
  </w:font>
  <w:font w:name="Liberation Sans">
    <w:altName w:val="Arial"/>
    <w:panose1 w:val="020B0604020202020204"/>
    <w:charset w:val="00"/>
    <w:family w:val="swiss"/>
    <w:pitch w:val="variable"/>
    <w:sig w:usb0="E0000AFF" w:usb1="500078FF" w:usb2="00000021" w:usb3="00000000" w:csb0="000001BF" w:csb1="00000000"/>
    <w:embedRegular r:id="rId16" w:fontKey="{FEB9DA34-3A64-4491-B6E6-A2A56DF9E75A}"/>
    <w:embedBold r:id="rId17" w:fontKey="{53B2E9BC-6E38-4DB9-A2A6-B0D42CDAD0D9}"/>
    <w:embedBoldItalic r:id="rId18" w:fontKey="{981A92E4-5F2C-42BC-B138-4A3117C4B1B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19" w:fontKey="{D5282116-4EEB-47CC-9659-DB9B5986B25C}"/>
    <w:embedItalic r:id="rId20" w:fontKey="{F6207375-61CE-4187-82EB-496E179914BD}"/>
    <w:embedBoldItalic r:id="rId21" w:fontKey="{0E0948BF-F4E2-433F-AC7C-D63EBB721F62}"/>
  </w:font>
  <w:font w:name="Arial Unicode MS">
    <w:panose1 w:val="020B0604020202020204"/>
    <w:charset w:val="80"/>
    <w:family w:val="swiss"/>
    <w:pitch w:val="variable"/>
    <w:sig w:usb0="F7FFAEFF" w:usb1="F9DFFFFF" w:usb2="0000007F" w:usb3="00000000" w:csb0="003F01FF" w:csb1="00000000"/>
  </w:font>
  <w:font w:name="Calibri Light">
    <w:panose1 w:val="020F0302020204030204"/>
    <w:charset w:val="00"/>
    <w:family w:val="swiss"/>
    <w:pitch w:val="variable"/>
    <w:sig w:usb0="E4002EFF" w:usb1="C200247B" w:usb2="00000009" w:usb3="00000000" w:csb0="000001FF" w:csb1="00000000"/>
    <w:embedRegular r:id="rId22" w:fontKey="{D695C459-0DDC-40E4-8C8C-A4C36AF7AEBE}"/>
    <w:embedItalic r:id="rId23" w:fontKey="{1C06251D-90B3-4234-B23F-9BDE616D1599}"/>
  </w:font>
  <w:font w:name="Tahoma">
    <w:panose1 w:val="020B0604030504040204"/>
    <w:charset w:val="00"/>
    <w:family w:val="swiss"/>
    <w:pitch w:val="variable"/>
    <w:sig w:usb0="E1002EFF" w:usb1="C000605B" w:usb2="00000029" w:usb3="00000000" w:csb0="000101FF" w:csb1="00000000"/>
    <w:embedRegular r:id="rId24" w:fontKey="{13681966-D630-4907-8D9A-3AB75CB3D05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embedRegular r:id="rId25" w:fontKey="{072238E1-BAC0-47E4-81BD-3C5A6D01E856}"/>
    <w:embedBold r:id="rId26" w:fontKey="{BA0579CC-657F-4A6B-AC91-8B5F16D17784}"/>
  </w:font>
  <w:font w:name="HelveticaLT Baltic">
    <w:charset w:val="BA"/>
    <w:family w:val="roman"/>
    <w:pitch w:val="variable"/>
  </w:font>
  <w:font w:name="Times_LT">
    <w:charset w:val="BA"/>
    <w:family w:val="roman"/>
    <w:pitch w:val="variable"/>
  </w:font>
  <w:font w:name="OpenSymbol;Arial Unicode MS">
    <w:panose1 w:val="00000000000000000000"/>
    <w:charset w:val="00"/>
    <w:family w:val="roman"/>
    <w:notTrueType/>
    <w:pitch w:val="default"/>
  </w:font>
  <w:font w:name="Liberation Serif;Times New Roma">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27" w:fontKey="{A0268C77-8A7C-4273-B300-A027683F9C93}"/>
    <w:embedBoldItalic r:id="rId28" w:fontKey="{8C8884E0-960F-4A01-803C-AB81EAD74860}"/>
  </w:font>
  <w:font w:name="Times">
    <w:altName w:val="Times New Roman"/>
    <w:panose1 w:val="02020603050405020304"/>
    <w:charset w:val="00"/>
    <w:family w:val="roman"/>
    <w:pitch w:val="variable"/>
    <w:sig w:usb0="E0002EFF" w:usb1="C000785B" w:usb2="00000009" w:usb3="00000000" w:csb0="000001FF" w:csb1="00000000"/>
    <w:embedRegular r:id="rId29" w:fontKey="{FB259AAE-0567-47D1-BB79-567F5F29ACC4}"/>
  </w:font>
  <w:font w:name="TimesLT">
    <w:charset w:val="BA"/>
    <w:family w:val="roman"/>
    <w:pitch w:val="variable"/>
  </w:font>
  <w:font w:name="ArialMT">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4C2AC7" w14:textId="77777777" w:rsidR="005C10DC" w:rsidRDefault="005C10D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7C588" w14:textId="77777777" w:rsidR="005C10DC" w:rsidRDefault="005C10DC"/>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970FC2" w14:textId="77777777" w:rsidR="005C10DC" w:rsidRDefault="005C10D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92DD09" w14:textId="77777777" w:rsidR="002F3F0F" w:rsidRDefault="002F3F0F">
      <w:r>
        <w:separator/>
      </w:r>
    </w:p>
  </w:footnote>
  <w:footnote w:type="continuationSeparator" w:id="0">
    <w:p w14:paraId="355B65D5" w14:textId="77777777" w:rsidR="002F3F0F" w:rsidRDefault="002F3F0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5900DC"/>
    <w:multiLevelType w:val="multilevel"/>
    <w:tmpl w:val="35960308"/>
    <w:lvl w:ilvl="0">
      <w:start w:val="1"/>
      <w:numFmt w:val="decimal"/>
      <w:lvlText w:val="%1."/>
      <w:lvlJc w:val="left"/>
      <w:pPr>
        <w:tabs>
          <w:tab w:val="num" w:pos="0"/>
        </w:tabs>
        <w:ind w:left="1189" w:hanging="339"/>
      </w:pPr>
      <w:rPr>
        <w:rFonts w:eastAsia="Times New Roman" w:cs="Times New Roman"/>
        <w:w w:val="102"/>
        <w:sz w:val="22"/>
        <w:szCs w:val="22"/>
        <w:lang w:val="lt-LT" w:eastAsia="lt-LT" w:bidi="lt-LT"/>
      </w:rPr>
    </w:lvl>
    <w:lvl w:ilvl="1">
      <w:start w:val="1"/>
      <w:numFmt w:val="bullet"/>
      <w:lvlText w:val=""/>
      <w:lvlJc w:val="left"/>
      <w:pPr>
        <w:tabs>
          <w:tab w:val="num" w:pos="0"/>
        </w:tabs>
        <w:ind w:left="2086" w:hanging="339"/>
      </w:pPr>
      <w:rPr>
        <w:rFonts w:ascii="Symbol" w:hAnsi="Symbol" w:cs="Symbol" w:hint="default"/>
        <w:lang w:val="lt-LT" w:eastAsia="lt-LT" w:bidi="lt-LT"/>
      </w:rPr>
    </w:lvl>
    <w:lvl w:ilvl="2">
      <w:start w:val="1"/>
      <w:numFmt w:val="bullet"/>
      <w:lvlText w:val=""/>
      <w:lvlJc w:val="left"/>
      <w:pPr>
        <w:tabs>
          <w:tab w:val="num" w:pos="0"/>
        </w:tabs>
        <w:ind w:left="2992" w:hanging="339"/>
      </w:pPr>
      <w:rPr>
        <w:rFonts w:ascii="Symbol" w:hAnsi="Symbol" w:cs="Symbol" w:hint="default"/>
        <w:lang w:val="lt-LT" w:eastAsia="lt-LT" w:bidi="lt-LT"/>
      </w:rPr>
    </w:lvl>
    <w:lvl w:ilvl="3">
      <w:start w:val="1"/>
      <w:numFmt w:val="bullet"/>
      <w:lvlText w:val=""/>
      <w:lvlJc w:val="left"/>
      <w:pPr>
        <w:tabs>
          <w:tab w:val="num" w:pos="0"/>
        </w:tabs>
        <w:ind w:left="3898" w:hanging="339"/>
      </w:pPr>
      <w:rPr>
        <w:rFonts w:ascii="Symbol" w:hAnsi="Symbol" w:cs="Symbol" w:hint="default"/>
        <w:lang w:val="lt-LT" w:eastAsia="lt-LT" w:bidi="lt-LT"/>
      </w:rPr>
    </w:lvl>
    <w:lvl w:ilvl="4">
      <w:start w:val="1"/>
      <w:numFmt w:val="bullet"/>
      <w:lvlText w:val=""/>
      <w:lvlJc w:val="left"/>
      <w:pPr>
        <w:tabs>
          <w:tab w:val="num" w:pos="0"/>
        </w:tabs>
        <w:ind w:left="4804" w:hanging="339"/>
      </w:pPr>
      <w:rPr>
        <w:rFonts w:ascii="Symbol" w:hAnsi="Symbol" w:cs="Symbol" w:hint="default"/>
        <w:lang w:val="lt-LT" w:eastAsia="lt-LT" w:bidi="lt-LT"/>
      </w:rPr>
    </w:lvl>
    <w:lvl w:ilvl="5">
      <w:start w:val="1"/>
      <w:numFmt w:val="bullet"/>
      <w:lvlText w:val=""/>
      <w:lvlJc w:val="left"/>
      <w:pPr>
        <w:tabs>
          <w:tab w:val="num" w:pos="0"/>
        </w:tabs>
        <w:ind w:left="5710" w:hanging="339"/>
      </w:pPr>
      <w:rPr>
        <w:rFonts w:ascii="Symbol" w:hAnsi="Symbol" w:cs="Symbol" w:hint="default"/>
        <w:lang w:val="lt-LT" w:eastAsia="lt-LT" w:bidi="lt-LT"/>
      </w:rPr>
    </w:lvl>
    <w:lvl w:ilvl="6">
      <w:start w:val="1"/>
      <w:numFmt w:val="bullet"/>
      <w:lvlText w:val=""/>
      <w:lvlJc w:val="left"/>
      <w:pPr>
        <w:tabs>
          <w:tab w:val="num" w:pos="0"/>
        </w:tabs>
        <w:ind w:left="6616" w:hanging="339"/>
      </w:pPr>
      <w:rPr>
        <w:rFonts w:ascii="Symbol" w:hAnsi="Symbol" w:cs="Symbol" w:hint="default"/>
        <w:lang w:val="lt-LT" w:eastAsia="lt-LT" w:bidi="lt-LT"/>
      </w:rPr>
    </w:lvl>
    <w:lvl w:ilvl="7">
      <w:start w:val="1"/>
      <w:numFmt w:val="bullet"/>
      <w:lvlText w:val=""/>
      <w:lvlJc w:val="left"/>
      <w:pPr>
        <w:tabs>
          <w:tab w:val="num" w:pos="0"/>
        </w:tabs>
        <w:ind w:left="7522" w:hanging="339"/>
      </w:pPr>
      <w:rPr>
        <w:rFonts w:ascii="Symbol" w:hAnsi="Symbol" w:cs="Symbol" w:hint="default"/>
        <w:lang w:val="lt-LT" w:eastAsia="lt-LT" w:bidi="lt-LT"/>
      </w:rPr>
    </w:lvl>
    <w:lvl w:ilvl="8">
      <w:start w:val="1"/>
      <w:numFmt w:val="bullet"/>
      <w:lvlText w:val=""/>
      <w:lvlJc w:val="left"/>
      <w:pPr>
        <w:tabs>
          <w:tab w:val="num" w:pos="0"/>
        </w:tabs>
        <w:ind w:left="8428" w:hanging="339"/>
      </w:pPr>
      <w:rPr>
        <w:rFonts w:ascii="Symbol" w:hAnsi="Symbol" w:cs="Symbol" w:hint="default"/>
        <w:lang w:val="lt-LT" w:eastAsia="lt-LT" w:bidi="lt-LT"/>
      </w:rPr>
    </w:lvl>
  </w:abstractNum>
  <w:abstractNum w:abstractNumId="1" w15:restartNumberingAfterBreak="0">
    <w:nsid w:val="16376E15"/>
    <w:multiLevelType w:val="multilevel"/>
    <w:tmpl w:val="BAACD3A6"/>
    <w:lvl w:ilvl="0">
      <w:start w:val="1"/>
      <w:numFmt w:val="bullet"/>
      <w:lvlText w:val=""/>
      <w:lvlJc w:val="left"/>
      <w:pPr>
        <w:tabs>
          <w:tab w:val="num" w:pos="0"/>
        </w:tabs>
        <w:ind w:left="0" w:firstLine="0"/>
      </w:pPr>
      <w:rPr>
        <w:rFonts w:ascii="Symbol" w:hAnsi="Symbol" w:cs="Symbol" w:hint="default"/>
      </w:rPr>
    </w:lvl>
    <w:lvl w:ilvl="1">
      <w:start w:val="1"/>
      <w:numFmt w:val="none"/>
      <w:suff w:val="nothing"/>
      <w:lvlText w:val="%2"/>
      <w:lvlJc w:val="left"/>
      <w:pPr>
        <w:tabs>
          <w:tab w:val="num" w:pos="0"/>
        </w:tabs>
        <w:ind w:left="0" w:firstLine="0"/>
      </w:pPr>
    </w:lvl>
    <w:lvl w:ilvl="2">
      <w:start w:val="1"/>
      <w:numFmt w:val="none"/>
      <w:suff w:val="nothing"/>
      <w:lvlText w:val="%3"/>
      <w:lvlJc w:val="left"/>
      <w:pPr>
        <w:tabs>
          <w:tab w:val="num" w:pos="0"/>
        </w:tabs>
        <w:ind w:left="0" w:firstLine="0"/>
      </w:pPr>
    </w:lvl>
    <w:lvl w:ilvl="3">
      <w:start w:val="1"/>
      <w:numFmt w:val="none"/>
      <w:suff w:val="nothing"/>
      <w:lvlText w:val="%4"/>
      <w:lvlJc w:val="left"/>
      <w:pPr>
        <w:tabs>
          <w:tab w:val="num" w:pos="0"/>
        </w:tabs>
        <w:ind w:left="0" w:firstLine="0"/>
      </w:pPr>
    </w:lvl>
    <w:lvl w:ilvl="4">
      <w:start w:val="1"/>
      <w:numFmt w:val="none"/>
      <w:suff w:val="nothing"/>
      <w:lvlText w:val="%5"/>
      <w:lvlJc w:val="left"/>
      <w:pPr>
        <w:tabs>
          <w:tab w:val="num" w:pos="0"/>
        </w:tabs>
        <w:ind w:left="0" w:firstLine="0"/>
      </w:pPr>
    </w:lvl>
    <w:lvl w:ilvl="5">
      <w:start w:val="1"/>
      <w:numFmt w:val="none"/>
      <w:suff w:val="nothing"/>
      <w:lvlText w:val="%6"/>
      <w:lvlJc w:val="left"/>
      <w:pPr>
        <w:tabs>
          <w:tab w:val="num" w:pos="0"/>
        </w:tabs>
        <w:ind w:left="0" w:firstLine="0"/>
      </w:pPr>
    </w:lvl>
    <w:lvl w:ilvl="6">
      <w:start w:val="1"/>
      <w:numFmt w:val="none"/>
      <w:suff w:val="nothing"/>
      <w:lvlText w:val="%7"/>
      <w:lvlJc w:val="left"/>
      <w:pPr>
        <w:tabs>
          <w:tab w:val="num" w:pos="0"/>
        </w:tabs>
        <w:ind w:left="0" w:firstLine="0"/>
      </w:pPr>
    </w:lvl>
    <w:lvl w:ilvl="7">
      <w:start w:val="1"/>
      <w:numFmt w:val="none"/>
      <w:suff w:val="nothing"/>
      <w:lvlText w:val="%8"/>
      <w:lvlJc w:val="left"/>
      <w:pPr>
        <w:tabs>
          <w:tab w:val="num" w:pos="0"/>
        </w:tabs>
        <w:ind w:left="0" w:firstLine="0"/>
      </w:pPr>
    </w:lvl>
    <w:lvl w:ilvl="8">
      <w:start w:val="1"/>
      <w:numFmt w:val="none"/>
      <w:suff w:val="nothing"/>
      <w:lvlText w:val="%9"/>
      <w:lvlJc w:val="left"/>
      <w:pPr>
        <w:tabs>
          <w:tab w:val="num" w:pos="0"/>
        </w:tabs>
        <w:ind w:left="0" w:firstLine="0"/>
      </w:pPr>
    </w:lvl>
  </w:abstractNum>
  <w:abstractNum w:abstractNumId="2" w15:restartNumberingAfterBreak="0">
    <w:nsid w:val="31357759"/>
    <w:multiLevelType w:val="multilevel"/>
    <w:tmpl w:val="DAB4A93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Symbol" w:hAnsi="Symbol" w:cs="Symbol" w:hint="default"/>
      </w:rPr>
    </w:lvl>
    <w:lvl w:ilvl="2">
      <w:start w:val="1"/>
      <w:numFmt w:val="bullet"/>
      <w:lvlText w:val=""/>
      <w:lvlJc w:val="left"/>
      <w:pPr>
        <w:tabs>
          <w:tab w:val="num" w:pos="1440"/>
        </w:tabs>
        <w:ind w:left="1440" w:hanging="360"/>
      </w:pPr>
      <w:rPr>
        <w:rFonts w:ascii="Symbol" w:hAnsi="Symbol" w:cs="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Symbol" w:hAnsi="Symbol" w:cs="Symbol" w:hint="default"/>
      </w:rPr>
    </w:lvl>
    <w:lvl w:ilvl="5">
      <w:start w:val="1"/>
      <w:numFmt w:val="bullet"/>
      <w:lvlText w:val=""/>
      <w:lvlJc w:val="left"/>
      <w:pPr>
        <w:tabs>
          <w:tab w:val="num" w:pos="2520"/>
        </w:tabs>
        <w:ind w:left="2520" w:hanging="360"/>
      </w:pPr>
      <w:rPr>
        <w:rFonts w:ascii="Symbol" w:hAnsi="Symbol" w:cs="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Symbol" w:hAnsi="Symbol" w:cs="Symbol" w:hint="default"/>
      </w:rPr>
    </w:lvl>
    <w:lvl w:ilvl="8">
      <w:start w:val="1"/>
      <w:numFmt w:val="bullet"/>
      <w:lvlText w:val=""/>
      <w:lvlJc w:val="left"/>
      <w:pPr>
        <w:tabs>
          <w:tab w:val="num" w:pos="3600"/>
        </w:tabs>
        <w:ind w:left="3600" w:hanging="360"/>
      </w:pPr>
      <w:rPr>
        <w:rFonts w:ascii="Symbol" w:hAnsi="Symbol" w:cs="Symbol" w:hint="default"/>
      </w:rPr>
    </w:lvl>
  </w:abstractNum>
  <w:abstractNum w:abstractNumId="3" w15:restartNumberingAfterBreak="0">
    <w:nsid w:val="3920456E"/>
    <w:multiLevelType w:val="multilevel"/>
    <w:tmpl w:val="829ACBDA"/>
    <w:lvl w:ilvl="0">
      <w:start w:val="1"/>
      <w:numFmt w:val="bullet"/>
      <w:pStyle w:val="STBullets"/>
      <w:lvlText w:val="-"/>
      <w:lvlJc w:val="left"/>
      <w:pPr>
        <w:tabs>
          <w:tab w:val="num" w:pos="1080"/>
        </w:tabs>
        <w:ind w:left="1080" w:hanging="360"/>
      </w:pPr>
      <w:rPr>
        <w:rFonts w:ascii="Times New Roman" w:hAnsi="Times New Roman" w:cs="Times New Roman" w:hint="default"/>
      </w:rPr>
    </w:lvl>
    <w:lvl w:ilvl="1">
      <w:start w:val="1"/>
      <w:numFmt w:val="bullet"/>
      <w:lvlText w:val="o"/>
      <w:lvlJc w:val="left"/>
      <w:pPr>
        <w:tabs>
          <w:tab w:val="num" w:pos="1800"/>
        </w:tabs>
        <w:ind w:left="1800" w:hanging="360"/>
      </w:pPr>
      <w:rPr>
        <w:rFonts w:ascii="Courier New" w:hAnsi="Courier New" w:cs="Courier New" w:hint="default"/>
      </w:rPr>
    </w:lvl>
    <w:lvl w:ilvl="2">
      <w:start w:val="1"/>
      <w:numFmt w:val="bullet"/>
      <w:lvlText w:val=""/>
      <w:lvlJc w:val="left"/>
      <w:pPr>
        <w:tabs>
          <w:tab w:val="num" w:pos="2520"/>
        </w:tabs>
        <w:ind w:left="2520" w:hanging="360"/>
      </w:pPr>
      <w:rPr>
        <w:rFonts w:ascii="Wingdings" w:hAnsi="Wingdings" w:cs="Wingdings" w:hint="default"/>
      </w:rPr>
    </w:lvl>
    <w:lvl w:ilvl="3">
      <w:start w:val="1"/>
      <w:numFmt w:val="bullet"/>
      <w:lvlText w:val=""/>
      <w:lvlJc w:val="left"/>
      <w:pPr>
        <w:tabs>
          <w:tab w:val="num" w:pos="3240"/>
        </w:tabs>
        <w:ind w:left="3240" w:hanging="360"/>
      </w:pPr>
      <w:rPr>
        <w:rFonts w:ascii="Symbol" w:hAnsi="Symbol" w:cs="Symbol"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cs="Wingdings" w:hint="default"/>
      </w:rPr>
    </w:lvl>
    <w:lvl w:ilvl="6">
      <w:start w:val="1"/>
      <w:numFmt w:val="bullet"/>
      <w:lvlText w:val=""/>
      <w:lvlJc w:val="left"/>
      <w:pPr>
        <w:tabs>
          <w:tab w:val="num" w:pos="5400"/>
        </w:tabs>
        <w:ind w:left="5400" w:hanging="360"/>
      </w:pPr>
      <w:rPr>
        <w:rFonts w:ascii="Symbol" w:hAnsi="Symbol" w:cs="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cs="Wingdings" w:hint="default"/>
      </w:rPr>
    </w:lvl>
  </w:abstractNum>
  <w:abstractNum w:abstractNumId="4" w15:restartNumberingAfterBreak="0">
    <w:nsid w:val="3B9D3121"/>
    <w:multiLevelType w:val="multilevel"/>
    <w:tmpl w:val="1B4E0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BF14D6C"/>
    <w:multiLevelType w:val="multilevel"/>
    <w:tmpl w:val="8BCC8458"/>
    <w:lvl w:ilvl="0">
      <w:start w:val="1"/>
      <w:numFmt w:val="decimal"/>
      <w:pStyle w:val="Heading1"/>
      <w:lvlText w:val="%1."/>
      <w:lvlJc w:val="left"/>
      <w:pPr>
        <w:tabs>
          <w:tab w:val="num" w:pos="0"/>
        </w:tabs>
        <w:ind w:left="360" w:hanging="360"/>
      </w:pPr>
    </w:lvl>
    <w:lvl w:ilvl="1">
      <w:start w:val="1"/>
      <w:numFmt w:val="decimal"/>
      <w:pStyle w:val="Heading2"/>
      <w:lvlText w:val="%1.%2."/>
      <w:lvlJc w:val="left"/>
      <w:pPr>
        <w:tabs>
          <w:tab w:val="num" w:pos="0"/>
        </w:tabs>
        <w:ind w:left="9149" w:hanging="360"/>
      </w:pPr>
      <w:rPr>
        <w:rFonts w:cs="Arial"/>
        <w:bCs/>
        <w:i w:val="0"/>
        <w:sz w:val="22"/>
        <w:szCs w:val="22"/>
      </w:rPr>
    </w:lvl>
    <w:lvl w:ilvl="2">
      <w:start w:val="1"/>
      <w:numFmt w:val="decimal"/>
      <w:pStyle w:val="Heading3"/>
      <w:lvlText w:val="%1.%2.%3"/>
      <w:lvlJc w:val="left"/>
      <w:pPr>
        <w:tabs>
          <w:tab w:val="num" w:pos="0"/>
        </w:tabs>
        <w:ind w:left="720" w:hanging="720"/>
      </w:pPr>
      <w:rPr>
        <w:bCs/>
        <w:i w:val="0"/>
      </w:rPr>
    </w:lvl>
    <w:lvl w:ilvl="3">
      <w:start w:val="1"/>
      <w:numFmt w:val="decimal"/>
      <w:pStyle w:val="Heading4"/>
      <w:lvlText w:val="%1.%2.%3.%4"/>
      <w:lvlJc w:val="left"/>
      <w:pPr>
        <w:tabs>
          <w:tab w:val="num" w:pos="0"/>
        </w:tabs>
        <w:ind w:left="654" w:hanging="720"/>
      </w:pPr>
      <w:rPr>
        <w:bCs/>
      </w:rPr>
    </w:lvl>
    <w:lvl w:ilvl="4">
      <w:start w:val="1"/>
      <w:numFmt w:val="decimal"/>
      <w:pStyle w:val="Heading5"/>
      <w:lvlText w:val="%1.%2.%3.%4.%5"/>
      <w:lvlJc w:val="left"/>
      <w:pPr>
        <w:tabs>
          <w:tab w:val="num" w:pos="0"/>
        </w:tabs>
        <w:ind w:left="1014" w:hanging="1080"/>
      </w:pPr>
      <w:rPr>
        <w:bCs/>
      </w:rPr>
    </w:lvl>
    <w:lvl w:ilvl="5">
      <w:start w:val="1"/>
      <w:numFmt w:val="decimal"/>
      <w:lvlText w:val="%1.%2.%3.%4.%5.%6"/>
      <w:lvlJc w:val="left"/>
      <w:pPr>
        <w:tabs>
          <w:tab w:val="num" w:pos="0"/>
        </w:tabs>
        <w:ind w:left="1014" w:hanging="1080"/>
      </w:pPr>
      <w:rPr>
        <w:bCs/>
      </w:rPr>
    </w:lvl>
    <w:lvl w:ilvl="6">
      <w:start w:val="1"/>
      <w:numFmt w:val="decimal"/>
      <w:lvlText w:val="%1.%2.%3.%4.%5.%6.%7"/>
      <w:lvlJc w:val="left"/>
      <w:pPr>
        <w:tabs>
          <w:tab w:val="num" w:pos="0"/>
        </w:tabs>
        <w:ind w:left="1374" w:hanging="1440"/>
      </w:pPr>
      <w:rPr>
        <w:bCs/>
      </w:rPr>
    </w:lvl>
    <w:lvl w:ilvl="7">
      <w:start w:val="1"/>
      <w:numFmt w:val="decimal"/>
      <w:pStyle w:val="Heading8"/>
      <w:lvlText w:val="%1.%2.%3.%4.%5.%6.%7.%8"/>
      <w:lvlJc w:val="left"/>
      <w:pPr>
        <w:tabs>
          <w:tab w:val="num" w:pos="0"/>
        </w:tabs>
        <w:ind w:left="1374" w:hanging="1440"/>
      </w:pPr>
      <w:rPr>
        <w:bCs/>
      </w:rPr>
    </w:lvl>
    <w:lvl w:ilvl="8">
      <w:start w:val="1"/>
      <w:numFmt w:val="decimal"/>
      <w:pStyle w:val="Heading9"/>
      <w:lvlText w:val="%1.%2.%3.%4.%5.%6.%7.%8.%9"/>
      <w:lvlJc w:val="left"/>
      <w:pPr>
        <w:tabs>
          <w:tab w:val="num" w:pos="0"/>
        </w:tabs>
        <w:ind w:left="1734" w:hanging="1800"/>
      </w:pPr>
      <w:rPr>
        <w:bCs/>
      </w:rPr>
    </w:lvl>
  </w:abstractNum>
  <w:abstractNum w:abstractNumId="6" w15:restartNumberingAfterBreak="0">
    <w:nsid w:val="45A62FF8"/>
    <w:multiLevelType w:val="multilevel"/>
    <w:tmpl w:val="D5F82064"/>
    <w:lvl w:ilvl="0">
      <w:start w:val="3"/>
      <w:numFmt w:val="upperLetter"/>
      <w:lvlText w:val="%1"/>
      <w:lvlJc w:val="left"/>
      <w:pPr>
        <w:tabs>
          <w:tab w:val="num" w:pos="0"/>
        </w:tabs>
        <w:ind w:left="1064" w:hanging="910"/>
      </w:pPr>
      <w:rPr>
        <w:lang w:val="lt-LT" w:bidi="ar-SA"/>
      </w:rPr>
    </w:lvl>
    <w:lvl w:ilvl="1">
      <w:start w:val="2"/>
      <w:numFmt w:val="decimal"/>
      <w:lvlText w:val="%1.%2"/>
      <w:lvlJc w:val="left"/>
      <w:pPr>
        <w:tabs>
          <w:tab w:val="num" w:pos="0"/>
        </w:tabs>
        <w:ind w:left="1064" w:hanging="910"/>
      </w:pPr>
      <w:rPr>
        <w:lang w:val="lt-LT" w:bidi="ar-SA"/>
      </w:rPr>
    </w:lvl>
    <w:lvl w:ilvl="2">
      <w:start w:val="3"/>
      <w:numFmt w:val="decimal"/>
      <w:lvlText w:val="%1.%2.%3"/>
      <w:lvlJc w:val="left"/>
      <w:pPr>
        <w:tabs>
          <w:tab w:val="num" w:pos="0"/>
        </w:tabs>
        <w:ind w:left="1064" w:hanging="910"/>
      </w:pPr>
      <w:rPr>
        <w:lang w:val="lt-LT" w:bidi="ar-SA"/>
      </w:rPr>
    </w:lvl>
    <w:lvl w:ilvl="3">
      <w:start w:val="1"/>
      <w:numFmt w:val="decimal"/>
      <w:lvlText w:val="%1.%2.%3.%4"/>
      <w:lvlJc w:val="left"/>
      <w:pPr>
        <w:tabs>
          <w:tab w:val="num" w:pos="0"/>
        </w:tabs>
        <w:ind w:left="1064" w:hanging="910"/>
      </w:pPr>
      <w:rPr>
        <w:rFonts w:ascii="Arial" w:eastAsia="Arial" w:hAnsi="Arial" w:cs="Arial"/>
        <w:b/>
        <w:bCs/>
        <w:i/>
        <w:spacing w:val="0"/>
        <w:w w:val="78"/>
        <w:sz w:val="16"/>
        <w:szCs w:val="16"/>
        <w:lang w:val="lt-LT" w:bidi="ar-SA"/>
      </w:rPr>
    </w:lvl>
    <w:lvl w:ilvl="4">
      <w:start w:val="1"/>
      <w:numFmt w:val="bullet"/>
      <w:lvlText w:val=""/>
      <w:lvlJc w:val="left"/>
      <w:pPr>
        <w:tabs>
          <w:tab w:val="num" w:pos="720"/>
        </w:tabs>
        <w:ind w:left="875" w:hanging="360"/>
      </w:pPr>
      <w:rPr>
        <w:rFonts w:ascii="Symbol" w:hAnsi="Symbol" w:cs="Symbol" w:hint="default"/>
        <w:spacing w:val="-9"/>
        <w:w w:val="75"/>
        <w:sz w:val="18"/>
        <w:szCs w:val="18"/>
        <w:lang w:val="lt-LT" w:bidi="ar-SA"/>
      </w:rPr>
    </w:lvl>
    <w:lvl w:ilvl="5">
      <w:start w:val="1"/>
      <w:numFmt w:val="bullet"/>
      <w:lvlText w:val="•"/>
      <w:lvlJc w:val="left"/>
      <w:pPr>
        <w:tabs>
          <w:tab w:val="num" w:pos="0"/>
        </w:tabs>
        <w:ind w:left="5347" w:hanging="360"/>
      </w:pPr>
      <w:rPr>
        <w:rFonts w:ascii="Liberation Serif" w:hAnsi="Liberation Serif" w:cs="Liberation Serif" w:hint="default"/>
        <w:lang w:val="lt-LT" w:bidi="ar-SA"/>
      </w:rPr>
    </w:lvl>
    <w:lvl w:ilvl="6">
      <w:start w:val="1"/>
      <w:numFmt w:val="bullet"/>
      <w:lvlText w:val="•"/>
      <w:lvlJc w:val="left"/>
      <w:pPr>
        <w:tabs>
          <w:tab w:val="num" w:pos="0"/>
        </w:tabs>
        <w:ind w:left="6419" w:hanging="360"/>
      </w:pPr>
      <w:rPr>
        <w:rFonts w:ascii="Liberation Serif" w:hAnsi="Liberation Serif" w:cs="Liberation Serif" w:hint="default"/>
        <w:lang w:val="lt-LT" w:bidi="ar-SA"/>
      </w:rPr>
    </w:lvl>
    <w:lvl w:ilvl="7">
      <w:start w:val="1"/>
      <w:numFmt w:val="bullet"/>
      <w:lvlText w:val="•"/>
      <w:lvlJc w:val="left"/>
      <w:pPr>
        <w:tabs>
          <w:tab w:val="num" w:pos="0"/>
        </w:tabs>
        <w:ind w:left="7490" w:hanging="360"/>
      </w:pPr>
      <w:rPr>
        <w:rFonts w:ascii="Liberation Serif" w:hAnsi="Liberation Serif" w:cs="Liberation Serif" w:hint="default"/>
        <w:lang w:val="lt-LT" w:bidi="ar-SA"/>
      </w:rPr>
    </w:lvl>
    <w:lvl w:ilvl="8">
      <w:start w:val="1"/>
      <w:numFmt w:val="bullet"/>
      <w:lvlText w:val="•"/>
      <w:lvlJc w:val="left"/>
      <w:pPr>
        <w:tabs>
          <w:tab w:val="num" w:pos="0"/>
        </w:tabs>
        <w:ind w:left="8562" w:hanging="360"/>
      </w:pPr>
      <w:rPr>
        <w:rFonts w:ascii="Liberation Serif" w:hAnsi="Liberation Serif" w:cs="Liberation Serif" w:hint="default"/>
        <w:lang w:val="lt-LT" w:bidi="ar-SA"/>
      </w:rPr>
    </w:lvl>
  </w:abstractNum>
  <w:abstractNum w:abstractNumId="7" w15:restartNumberingAfterBreak="0">
    <w:nsid w:val="5E2867A5"/>
    <w:multiLevelType w:val="multilevel"/>
    <w:tmpl w:val="E3500F76"/>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8" w15:restartNumberingAfterBreak="0">
    <w:nsid w:val="63A80257"/>
    <w:multiLevelType w:val="multilevel"/>
    <w:tmpl w:val="F560FCE0"/>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9" w15:restartNumberingAfterBreak="0">
    <w:nsid w:val="7C9C4A4C"/>
    <w:multiLevelType w:val="multilevel"/>
    <w:tmpl w:val="154EAAC0"/>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num w:numId="1" w16cid:durableId="2132552444">
    <w:abstractNumId w:val="5"/>
  </w:num>
  <w:num w:numId="2" w16cid:durableId="1020162279">
    <w:abstractNumId w:val="9"/>
  </w:num>
  <w:num w:numId="3" w16cid:durableId="291063100">
    <w:abstractNumId w:val="8"/>
  </w:num>
  <w:num w:numId="4" w16cid:durableId="353001729">
    <w:abstractNumId w:val="1"/>
  </w:num>
  <w:num w:numId="5" w16cid:durableId="1089808826">
    <w:abstractNumId w:val="3"/>
  </w:num>
  <w:num w:numId="6" w16cid:durableId="546572124">
    <w:abstractNumId w:val="0"/>
  </w:num>
  <w:num w:numId="7" w16cid:durableId="1242568296">
    <w:abstractNumId w:val="7"/>
  </w:num>
  <w:num w:numId="8" w16cid:durableId="1147090141">
    <w:abstractNumId w:val="6"/>
  </w:num>
  <w:num w:numId="9" w16cid:durableId="2032797587">
    <w:abstractNumId w:val="4"/>
  </w:num>
  <w:num w:numId="10" w16cid:durableId="52575302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embedSystemFonts/>
  <w:proofState w:spelling="clean" w:grammar="clean"/>
  <w:defaultTabStop w:val="709"/>
  <w:autoHyphenation/>
  <w:hyphenationZone w:val="396"/>
  <w:characterSpacingControl w:val="doNotCompress"/>
  <w:footnotePr>
    <w:footnote w:id="-1"/>
    <w:footnote w:id="0"/>
  </w:footnotePr>
  <w:endnotePr>
    <w:endnote w:id="-1"/>
    <w:endnote w:id="0"/>
  </w:endnotePr>
  <w:compat>
    <w:doNotBreakWrappedTables/>
    <w:compatSetting w:name="compatibilityMode" w:uri="http://schemas.microsoft.com/office/word" w:val="12"/>
    <w:compatSetting w:name="useWord2013TrackBottomHyphenation" w:uri="http://schemas.microsoft.com/office/word" w:val="1"/>
  </w:compat>
  <w:rsids>
    <w:rsidRoot w:val="005C10DC"/>
    <w:rsid w:val="002F3F0F"/>
    <w:rsid w:val="005C10DC"/>
    <w:rsid w:val="007507B2"/>
    <w:rsid w:val="00791792"/>
    <w:rsid w:val="008F2230"/>
    <w:rsid w:val="009E1B03"/>
    <w:rsid w:val="009F39CE"/>
    <w:rsid w:val="00A20988"/>
    <w:rsid w:val="00B57280"/>
    <w:rsid w:val="00BD05A7"/>
    <w:rsid w:val="00C57256"/>
    <w:rsid w:val="00CC0394"/>
    <w:rsid w:val="00CD7C7D"/>
    <w:rsid w:val="00D60E81"/>
    <w:rsid w:val="00DE642A"/>
    <w:rsid w:val="00F9613D"/>
    <w:rsid w:val="00FA3613"/>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DAD60B"/>
  <w15:docId w15:val="{76157377-C35F-4444-88DB-A59E00AEE0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New Roman" w:hAnsi="Arial" w:cs="Arial"/>
        <w:szCs w:val="22"/>
        <w:lang w:val="lt-LT" w:eastAsia="lt-LT"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2"/>
      <w:lang w:val="en-US"/>
    </w:rPr>
  </w:style>
  <w:style w:type="paragraph" w:styleId="Heading1">
    <w:name w:val="heading 1"/>
    <w:basedOn w:val="Normal"/>
    <w:next w:val="Normal"/>
    <w:link w:val="Heading1Char"/>
    <w:uiPriority w:val="9"/>
    <w:qFormat/>
    <w:pPr>
      <w:keepNext/>
      <w:keepLines/>
      <w:numPr>
        <w:numId w:val="1"/>
      </w:numPr>
      <w:tabs>
        <w:tab w:val="right" w:leader="dot" w:pos="10196"/>
      </w:tabs>
      <w:spacing w:before="240" w:after="240" w:line="276" w:lineRule="auto"/>
      <w:jc w:val="center"/>
      <w:outlineLvl w:val="0"/>
    </w:pPr>
    <w:rPr>
      <w:b/>
      <w:lang w:val="lt-LT"/>
    </w:rPr>
  </w:style>
  <w:style w:type="paragraph" w:styleId="Heading2">
    <w:name w:val="heading 2"/>
    <w:basedOn w:val="Normal"/>
    <w:next w:val="Normal"/>
    <w:link w:val="Heading2Char"/>
    <w:uiPriority w:val="9"/>
    <w:unhideWhenUsed/>
    <w:qFormat/>
    <w:pPr>
      <w:numPr>
        <w:ilvl w:val="1"/>
        <w:numId w:val="1"/>
      </w:numPr>
      <w:spacing w:before="240" w:after="240"/>
      <w:ind w:left="709" w:hanging="567"/>
      <w:outlineLvl w:val="1"/>
    </w:pPr>
    <w:rPr>
      <w:b/>
      <w:bCs/>
      <w:color w:val="000000"/>
      <w:lang w:val="lt-LT"/>
    </w:rPr>
  </w:style>
  <w:style w:type="paragraph" w:styleId="Heading3">
    <w:name w:val="heading 3"/>
    <w:basedOn w:val="Normal"/>
    <w:next w:val="Normal"/>
    <w:link w:val="Heading3Char"/>
    <w:uiPriority w:val="9"/>
    <w:unhideWhenUsed/>
    <w:qFormat/>
    <w:pPr>
      <w:keepNext/>
      <w:widowControl w:val="0"/>
      <w:numPr>
        <w:ilvl w:val="2"/>
        <w:numId w:val="1"/>
      </w:numPr>
      <w:spacing w:before="240" w:after="240" w:line="24" w:lineRule="atLeast"/>
      <w:ind w:left="1276" w:hanging="850"/>
      <w:jc w:val="both"/>
      <w:outlineLvl w:val="2"/>
    </w:pPr>
    <w:rPr>
      <w:rFonts w:cs="Cambria"/>
      <w:b/>
      <w:bCs/>
      <w:lang w:val="lt-LT"/>
    </w:rPr>
  </w:style>
  <w:style w:type="paragraph" w:styleId="Heading4">
    <w:name w:val="heading 4"/>
    <w:basedOn w:val="Antrat"/>
    <w:next w:val="BodyText"/>
    <w:uiPriority w:val="9"/>
    <w:semiHidden/>
    <w:unhideWhenUsed/>
    <w:qFormat/>
    <w:pPr>
      <w:numPr>
        <w:ilvl w:val="3"/>
        <w:numId w:val="1"/>
      </w:numPr>
      <w:spacing w:before="120"/>
      <w:outlineLvl w:val="3"/>
    </w:pPr>
    <w:rPr>
      <w:b/>
      <w:bCs/>
      <w:i/>
      <w:iCs/>
      <w:sz w:val="26"/>
      <w:szCs w:val="26"/>
    </w:rPr>
  </w:style>
  <w:style w:type="paragraph" w:styleId="Heading5">
    <w:name w:val="heading 5"/>
    <w:basedOn w:val="Heading"/>
    <w:next w:val="BodyText"/>
    <w:uiPriority w:val="9"/>
    <w:semiHidden/>
    <w:unhideWhenUsed/>
    <w:qFormat/>
    <w:pPr>
      <w:numPr>
        <w:ilvl w:val="4"/>
        <w:numId w:val="1"/>
      </w:numPr>
      <w:spacing w:before="120" w:after="60"/>
      <w:outlineLvl w:val="4"/>
    </w:pPr>
    <w:rPr>
      <w:b/>
      <w:bCs/>
      <w:sz w:val="24"/>
      <w:szCs w:val="24"/>
    </w:rPr>
  </w:style>
  <w:style w:type="paragraph" w:styleId="Heading6">
    <w:name w:val="heading 6"/>
    <w:basedOn w:val="Normal"/>
    <w:next w:val="Normal"/>
    <w:link w:val="Heading6Char"/>
    <w:uiPriority w:val="9"/>
    <w:semiHidden/>
    <w:unhideWhenUsed/>
    <w:qFormat/>
    <w:pPr>
      <w:keepNext/>
      <w:keepLines/>
      <w:spacing w:before="40"/>
      <w:outlineLvl w:val="5"/>
    </w:pPr>
    <w:rPr>
      <w:rFonts w:ascii="Calibri Light" w:hAnsi="Calibri Light"/>
      <w:color w:val="1F4D78" w:themeColor="accent1" w:themeShade="7F"/>
    </w:rPr>
  </w:style>
  <w:style w:type="paragraph" w:styleId="Heading7">
    <w:name w:val="heading 7"/>
    <w:basedOn w:val="Normal"/>
    <w:next w:val="Normal"/>
    <w:link w:val="Heading7Char"/>
    <w:qFormat/>
    <w:pPr>
      <w:keepNext/>
      <w:keepLines/>
      <w:spacing w:before="40"/>
      <w:outlineLvl w:val="6"/>
    </w:pPr>
    <w:rPr>
      <w:rFonts w:ascii="Calibri Light" w:hAnsi="Calibri Light"/>
      <w:i/>
      <w:iCs/>
      <w:color w:val="1F4D78" w:themeColor="accent1" w:themeShade="7F"/>
    </w:rPr>
  </w:style>
  <w:style w:type="paragraph" w:styleId="Heading8">
    <w:name w:val="heading 8"/>
    <w:basedOn w:val="Heading"/>
    <w:next w:val="BodyText"/>
    <w:qFormat/>
    <w:pPr>
      <w:numPr>
        <w:ilvl w:val="7"/>
        <w:numId w:val="1"/>
      </w:numPr>
      <w:spacing w:before="60" w:after="60"/>
      <w:outlineLvl w:val="7"/>
    </w:pPr>
    <w:rPr>
      <w:b/>
      <w:bCs/>
      <w:i/>
      <w:iCs/>
      <w:sz w:val="20"/>
      <w:szCs w:val="20"/>
    </w:rPr>
  </w:style>
  <w:style w:type="paragraph" w:styleId="Heading9">
    <w:name w:val="heading 9"/>
    <w:basedOn w:val="Heading"/>
    <w:next w:val="BodyText"/>
    <w:qFormat/>
    <w:pPr>
      <w:numPr>
        <w:ilvl w:val="8"/>
        <w:numId w:val="1"/>
      </w:numPr>
      <w:spacing w:before="60" w:after="60"/>
      <w:outlineLvl w:val="8"/>
    </w:pPr>
    <w:rPr>
      <w:b/>
      <w:b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qFormat/>
    <w:rPr>
      <w:rFonts w:ascii="Arial" w:hAnsi="Arial" w:cs="Arial"/>
      <w:b/>
      <w:bCs/>
      <w:sz w:val="22"/>
      <w:szCs w:val="22"/>
    </w:rPr>
  </w:style>
  <w:style w:type="character" w:customStyle="1" w:styleId="WW8Num1z1">
    <w:name w:val="WW8Num1z1"/>
    <w:qFormat/>
    <w:rPr>
      <w:rFonts w:ascii="Arial" w:hAnsi="Arial" w:cs="Arial"/>
      <w:bCs/>
      <w:sz w:val="22"/>
      <w:szCs w:val="22"/>
    </w:rPr>
  </w:style>
  <w:style w:type="character" w:customStyle="1" w:styleId="WW8Num1z2">
    <w:name w:val="WW8Num1z2"/>
    <w:qFormat/>
    <w:rPr>
      <w:bCs/>
    </w:rPr>
  </w:style>
  <w:style w:type="character" w:customStyle="1" w:styleId="WW8Num2z0">
    <w:name w:val="WW8Num2z0"/>
    <w:qFormat/>
  </w:style>
  <w:style w:type="character" w:customStyle="1" w:styleId="WW8Num2z1">
    <w:name w:val="WW8Num2z1"/>
    <w:qFormat/>
  </w:style>
  <w:style w:type="character" w:customStyle="1" w:styleId="WW8Num2z2">
    <w:name w:val="WW8Num2z2"/>
    <w:qFormat/>
  </w:style>
  <w:style w:type="character" w:customStyle="1" w:styleId="WW8Num2z3">
    <w:name w:val="WW8Num2z3"/>
    <w:qFormat/>
  </w:style>
  <w:style w:type="character" w:customStyle="1" w:styleId="WW8Num2z4">
    <w:name w:val="WW8Num2z4"/>
    <w:qFormat/>
  </w:style>
  <w:style w:type="character" w:customStyle="1" w:styleId="WW8Num2z5">
    <w:name w:val="WW8Num2z5"/>
    <w:qFormat/>
  </w:style>
  <w:style w:type="character" w:customStyle="1" w:styleId="WW8Num2z6">
    <w:name w:val="WW8Num2z6"/>
    <w:qFormat/>
  </w:style>
  <w:style w:type="character" w:customStyle="1" w:styleId="WW8Num2z7">
    <w:name w:val="WW8Num2z7"/>
    <w:qFormat/>
  </w:style>
  <w:style w:type="character" w:customStyle="1" w:styleId="WW8Num2z8">
    <w:name w:val="WW8Num2z8"/>
    <w:qFormat/>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DefaultParagraphFont">
    <w:name w:val="WW-Default Paragraph Font"/>
    <w:qFormat/>
  </w:style>
  <w:style w:type="character" w:customStyle="1" w:styleId="WW8Num4z0">
    <w:name w:val="WW8Num4z0"/>
    <w:qFormat/>
  </w:style>
  <w:style w:type="character" w:customStyle="1" w:styleId="WW8Num4z1">
    <w:name w:val="WW8Num4z1"/>
    <w:qFormat/>
  </w:style>
  <w:style w:type="character" w:customStyle="1" w:styleId="WW8Num4z2">
    <w:name w:val="WW8Num4z2"/>
    <w:qFormat/>
  </w:style>
  <w:style w:type="character" w:customStyle="1" w:styleId="WW8Num4z3">
    <w:name w:val="WW8Num4z3"/>
    <w:qFormat/>
  </w:style>
  <w:style w:type="character" w:customStyle="1" w:styleId="WW8Num4z4">
    <w:name w:val="WW8Num4z4"/>
    <w:qFormat/>
  </w:style>
  <w:style w:type="character" w:customStyle="1" w:styleId="WW8Num4z5">
    <w:name w:val="WW8Num4z5"/>
    <w:qFormat/>
  </w:style>
  <w:style w:type="character" w:customStyle="1" w:styleId="WW8Num4z6">
    <w:name w:val="WW8Num4z6"/>
    <w:qFormat/>
  </w:style>
  <w:style w:type="character" w:customStyle="1" w:styleId="WW8Num4z7">
    <w:name w:val="WW8Num4z7"/>
    <w:qFormat/>
  </w:style>
  <w:style w:type="character" w:customStyle="1" w:styleId="WW8Num4z8">
    <w:name w:val="WW8Num4z8"/>
    <w:qFormat/>
  </w:style>
  <w:style w:type="character" w:customStyle="1" w:styleId="WW-DefaultParagraphFont1">
    <w:name w:val="WW-Default Paragraph Font1"/>
    <w:qFormat/>
  </w:style>
  <w:style w:type="character" w:customStyle="1" w:styleId="WW-DefaultParagraphFont11">
    <w:name w:val="WW-Default Paragraph Font11"/>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customStyle="1" w:styleId="WW8Num5z0">
    <w:name w:val="WW8Num5z0"/>
    <w:qFormat/>
  </w:style>
  <w:style w:type="character" w:customStyle="1" w:styleId="WW8Num5z1">
    <w:name w:val="WW8Num5z1"/>
    <w:qFormat/>
  </w:style>
  <w:style w:type="character" w:customStyle="1" w:styleId="WW8Num5z2">
    <w:name w:val="WW8Num5z2"/>
    <w:qFormat/>
  </w:style>
  <w:style w:type="character" w:customStyle="1" w:styleId="WW8Num5z3">
    <w:name w:val="WW8Num5z3"/>
    <w:qFormat/>
  </w:style>
  <w:style w:type="character" w:customStyle="1" w:styleId="WW8Num5z4">
    <w:name w:val="WW8Num5z4"/>
    <w:qFormat/>
  </w:style>
  <w:style w:type="character" w:customStyle="1" w:styleId="WW8Num5z5">
    <w:name w:val="WW8Num5z5"/>
    <w:qFormat/>
  </w:style>
  <w:style w:type="character" w:customStyle="1" w:styleId="WW8Num5z6">
    <w:name w:val="WW8Num5z6"/>
    <w:qFormat/>
  </w:style>
  <w:style w:type="character" w:customStyle="1" w:styleId="WW8Num5z7">
    <w:name w:val="WW8Num5z7"/>
    <w:qFormat/>
  </w:style>
  <w:style w:type="character" w:customStyle="1" w:styleId="WW8Num5z8">
    <w:name w:val="WW8Num5z8"/>
    <w:qFormat/>
  </w:style>
  <w:style w:type="character" w:customStyle="1" w:styleId="WW-DefaultParagraphFont111">
    <w:name w:val="WW-Default Paragraph Font111"/>
    <w:qFormat/>
  </w:style>
  <w:style w:type="character" w:customStyle="1" w:styleId="BalloonTextChar">
    <w:name w:val="Balloon Text Char"/>
    <w:qFormat/>
    <w:rPr>
      <w:rFonts w:ascii="Tahoma" w:eastAsia="SimSun" w:hAnsi="Tahoma" w:cs="Mangal"/>
      <w:kern w:val="2"/>
      <w:sz w:val="16"/>
      <w:szCs w:val="14"/>
      <w:lang w:val="lt-LT" w:bidi="hi-IN"/>
    </w:rPr>
  </w:style>
  <w:style w:type="character" w:customStyle="1" w:styleId="enkleliai">
    <w:name w:val="Ženkleliai"/>
    <w:qFormat/>
    <w:rPr>
      <w:rFonts w:ascii="OpenSymbol" w:eastAsia="OpenSymbol" w:hAnsi="OpenSymbol" w:cs="OpenSymbol"/>
    </w:rPr>
  </w:style>
  <w:style w:type="character" w:styleId="Hyperlink">
    <w:name w:val="Hyperlink"/>
    <w:basedOn w:val="DefaultParagraphFont"/>
    <w:rPr>
      <w:color w:val="0563C1" w:themeColor="hyperlink"/>
      <w:u w:val="single"/>
    </w:rPr>
  </w:style>
  <w:style w:type="character" w:customStyle="1" w:styleId="Numeravimosimboliai">
    <w:name w:val="Numeravimo simboliai"/>
    <w:qFormat/>
    <w:rPr>
      <w:rFonts w:ascii="Arial" w:hAnsi="Arial" w:cs="Arial"/>
    </w:rPr>
  </w:style>
  <w:style w:type="character" w:customStyle="1" w:styleId="Heading2Char">
    <w:name w:val="Heading 2 Char"/>
    <w:basedOn w:val="DefaultParagraphFont"/>
    <w:link w:val="Heading2"/>
    <w:qFormat/>
    <w:rPr>
      <w:b/>
      <w:bCs/>
      <w:sz w:val="22"/>
    </w:rPr>
  </w:style>
  <w:style w:type="character" w:customStyle="1" w:styleId="Heading3Char">
    <w:name w:val="Heading 3 Char"/>
    <w:basedOn w:val="DefaultParagraphFont"/>
    <w:link w:val="Heading3"/>
    <w:qFormat/>
    <w:rPr>
      <w:rFonts w:cs="Cambria"/>
      <w:b/>
      <w:bCs/>
      <w:i/>
      <w:iCs/>
      <w:sz w:val="22"/>
    </w:rPr>
  </w:style>
  <w:style w:type="character" w:customStyle="1" w:styleId="WW8Num6z0">
    <w:name w:val="WW8Num6z0"/>
    <w:qFormat/>
    <w:rPr>
      <w:rFonts w:ascii="HelveticaLT Baltic" w:hAnsi="HelveticaLT Baltic" w:cs="HelveticaLT Baltic"/>
      <w:b/>
      <w:i w:val="0"/>
      <w:sz w:val="18"/>
      <w:u w:val="none"/>
    </w:rPr>
  </w:style>
  <w:style w:type="character" w:customStyle="1" w:styleId="WW8Num7z0">
    <w:name w:val="WW8Num7z0"/>
    <w:qFormat/>
  </w:style>
  <w:style w:type="character" w:customStyle="1" w:styleId="WW8Num8z0">
    <w:name w:val="WW8Num8z0"/>
    <w:qFormat/>
    <w:rPr>
      <w:rFonts w:ascii="HelveticaLT Baltic" w:hAnsi="HelveticaLT Baltic" w:cs="HelveticaLT Baltic"/>
      <w:b w:val="0"/>
      <w:i w:val="0"/>
      <w:sz w:val="18"/>
      <w:szCs w:val="18"/>
      <w:u w:val="none"/>
    </w:rPr>
  </w:style>
  <w:style w:type="character" w:customStyle="1" w:styleId="WW8Num9z0">
    <w:name w:val="WW8Num9z0"/>
    <w:qFormat/>
  </w:style>
  <w:style w:type="character" w:customStyle="1" w:styleId="WW8Num10z0">
    <w:name w:val="WW8Num10z0"/>
    <w:qFormat/>
  </w:style>
  <w:style w:type="character" w:customStyle="1" w:styleId="HTMLPreformattedChar">
    <w:name w:val="HTML Preformatted Char"/>
    <w:qFormat/>
    <w:rPr>
      <w:rFonts w:ascii="Arial Unicode MS" w:eastAsia="Arial Unicode MS" w:hAnsi="Arial Unicode MS" w:cs="Arial Unicode MS"/>
      <w:sz w:val="20"/>
      <w:szCs w:val="20"/>
      <w:lang w:val="en-GB"/>
    </w:rPr>
  </w:style>
  <w:style w:type="character" w:customStyle="1" w:styleId="BodyTextChar">
    <w:name w:val="Body Text Char"/>
    <w:qFormat/>
    <w:rPr>
      <w:rFonts w:ascii="Arial" w:eastAsia="Times New Roman" w:hAnsi="Arial" w:cs="Times New Roman"/>
      <w:sz w:val="24"/>
      <w:szCs w:val="20"/>
      <w:lang w:val="en-US"/>
    </w:rPr>
  </w:style>
  <w:style w:type="character" w:customStyle="1" w:styleId="TitleChar">
    <w:name w:val="Title Char"/>
    <w:qFormat/>
    <w:rPr>
      <w:rFonts w:ascii="Times_LT" w:eastAsia="Times New Roman" w:hAnsi="Times_LT" w:cs="Times New Roman"/>
      <w:b/>
      <w:sz w:val="24"/>
      <w:szCs w:val="20"/>
      <w:lang w:val="en-US"/>
    </w:rPr>
  </w:style>
  <w:style w:type="character" w:customStyle="1" w:styleId="HeaderChar">
    <w:name w:val="Header Char"/>
    <w:qFormat/>
    <w:rPr>
      <w:rFonts w:ascii="Times New Roman" w:eastAsia="Times New Roman" w:hAnsi="Times New Roman" w:cs="Times New Roman"/>
      <w:sz w:val="20"/>
      <w:szCs w:val="20"/>
      <w:lang w:val="en-US"/>
    </w:rPr>
  </w:style>
  <w:style w:type="character" w:customStyle="1" w:styleId="FooterChar">
    <w:name w:val="Footer Char"/>
    <w:qFormat/>
    <w:rPr>
      <w:rFonts w:ascii="Times New Roman" w:eastAsia="Times New Roman" w:hAnsi="Times New Roman" w:cs="Times New Roman"/>
      <w:sz w:val="20"/>
      <w:szCs w:val="20"/>
      <w:lang w:val="en-US"/>
    </w:rPr>
  </w:style>
  <w:style w:type="character" w:customStyle="1" w:styleId="BodyText2Char">
    <w:name w:val="Body Text 2 Char"/>
    <w:qFormat/>
    <w:rPr>
      <w:rFonts w:ascii="Times New Roman" w:eastAsia="Times New Roman" w:hAnsi="Times New Roman" w:cs="Times New Roman"/>
      <w:lang w:val="en-US"/>
    </w:rPr>
  </w:style>
  <w:style w:type="character" w:customStyle="1" w:styleId="BodyText3Char">
    <w:name w:val="Body Text 3 Char"/>
    <w:qFormat/>
    <w:rPr>
      <w:rFonts w:ascii="Times New Roman" w:eastAsia="Times New Roman" w:hAnsi="Times New Roman" w:cs="Times New Roman"/>
      <w:sz w:val="16"/>
      <w:szCs w:val="16"/>
      <w:lang w:val="en-US"/>
    </w:rPr>
  </w:style>
  <w:style w:type="character" w:customStyle="1" w:styleId="BodyTextChar1">
    <w:name w:val="Body Text Char1"/>
    <w:basedOn w:val="DefaultParagraphFont"/>
    <w:link w:val="BodyText"/>
    <w:qFormat/>
    <w:rPr>
      <w:rFonts w:eastAsia="SimSun" w:cs="Mangal"/>
      <w:kern w:val="2"/>
      <w:sz w:val="24"/>
      <w:szCs w:val="24"/>
      <w:lang w:eastAsia="zh-CN" w:bidi="hi-IN"/>
    </w:rPr>
  </w:style>
  <w:style w:type="character" w:customStyle="1" w:styleId="HTMLPreformattedChar1">
    <w:name w:val="HTML Preformatted Char1"/>
    <w:basedOn w:val="DefaultParagraphFont"/>
    <w:link w:val="HTMLPreformatted"/>
    <w:qFormat/>
    <w:rPr>
      <w:rFonts w:ascii="Arial Unicode MS" w:eastAsia="Arial Unicode MS" w:hAnsi="Arial Unicode MS" w:cs="Arial Unicode MS"/>
      <w:lang w:val="en-GB" w:eastAsia="zh-CN"/>
    </w:rPr>
  </w:style>
  <w:style w:type="character" w:customStyle="1" w:styleId="HeaderChar1">
    <w:name w:val="Header Char1"/>
    <w:basedOn w:val="DefaultParagraphFont"/>
    <w:link w:val="Header"/>
    <w:qFormat/>
    <w:rPr>
      <w:rFonts w:eastAsia="SimSun" w:cs="Mangal"/>
      <w:kern w:val="2"/>
      <w:sz w:val="24"/>
      <w:szCs w:val="24"/>
      <w:lang w:eastAsia="zh-CN" w:bidi="hi-IN"/>
    </w:rPr>
  </w:style>
  <w:style w:type="character" w:customStyle="1" w:styleId="FooterChar1">
    <w:name w:val="Footer Char1"/>
    <w:basedOn w:val="DefaultParagraphFont"/>
    <w:link w:val="Footer"/>
    <w:qFormat/>
    <w:rPr>
      <w:rFonts w:eastAsia="SimSun" w:cs="Mangal"/>
      <w:kern w:val="2"/>
      <w:sz w:val="24"/>
      <w:szCs w:val="24"/>
      <w:lang w:eastAsia="zh-CN" w:bidi="hi-IN"/>
    </w:rPr>
  </w:style>
  <w:style w:type="character" w:customStyle="1" w:styleId="BodyText2Char1">
    <w:name w:val="Body Text 2 Char1"/>
    <w:basedOn w:val="DefaultParagraphFont"/>
    <w:link w:val="BodyText2"/>
    <w:qFormat/>
    <w:rPr>
      <w:lang w:val="en-US" w:eastAsia="zh-CN"/>
    </w:rPr>
  </w:style>
  <w:style w:type="character" w:customStyle="1" w:styleId="BodyText3Char1">
    <w:name w:val="Body Text 3 Char1"/>
    <w:basedOn w:val="DefaultParagraphFont"/>
    <w:link w:val="BodyText3"/>
    <w:qFormat/>
    <w:rPr>
      <w:sz w:val="16"/>
      <w:szCs w:val="16"/>
      <w:lang w:val="en-US" w:eastAsia="zh-CN"/>
    </w:rPr>
  </w:style>
  <w:style w:type="character" w:customStyle="1" w:styleId="BalloonTextChar1">
    <w:name w:val="Balloon Text Char1"/>
    <w:basedOn w:val="DefaultParagraphFont"/>
    <w:link w:val="BalloonText"/>
    <w:qFormat/>
    <w:rPr>
      <w:rFonts w:ascii="Tahoma" w:eastAsia="SimSun" w:hAnsi="Tahoma" w:cs="Tahoma"/>
      <w:kern w:val="2"/>
      <w:sz w:val="16"/>
      <w:szCs w:val="14"/>
      <w:lang w:eastAsia="zh-CN" w:bidi="hi-IN"/>
    </w:rPr>
  </w:style>
  <w:style w:type="character" w:styleId="CommentReference">
    <w:name w:val="annotation reference"/>
    <w:basedOn w:val="DefaultParagraphFont"/>
    <w:qFormat/>
    <w:rPr>
      <w:sz w:val="16"/>
      <w:szCs w:val="16"/>
    </w:rPr>
  </w:style>
  <w:style w:type="character" w:customStyle="1" w:styleId="CommentTextChar">
    <w:name w:val="Comment Text Char"/>
    <w:basedOn w:val="DefaultParagraphFont"/>
    <w:link w:val="CommentText"/>
    <w:qFormat/>
    <w:rPr>
      <w:rFonts w:eastAsia="SimSun" w:cs="Mangal"/>
      <w:kern w:val="2"/>
      <w:szCs w:val="18"/>
      <w:lang w:eastAsia="zh-CN" w:bidi="hi-IN"/>
    </w:rPr>
  </w:style>
  <w:style w:type="character" w:customStyle="1" w:styleId="CommentSubjectChar">
    <w:name w:val="Comment Subject Char"/>
    <w:basedOn w:val="CommentTextChar"/>
    <w:link w:val="CommentSubject"/>
    <w:qFormat/>
    <w:rPr>
      <w:rFonts w:eastAsia="SimSun" w:cs="Mangal"/>
      <w:b/>
      <w:bCs/>
      <w:kern w:val="2"/>
      <w:szCs w:val="18"/>
      <w:lang w:eastAsia="zh-CN" w:bidi="hi-IN"/>
    </w:rPr>
  </w:style>
  <w:style w:type="character" w:customStyle="1" w:styleId="Heading1Char">
    <w:name w:val="Heading 1 Char"/>
    <w:basedOn w:val="DefaultParagraphFont"/>
    <w:link w:val="Heading1"/>
    <w:qFormat/>
    <w:rPr>
      <w:b/>
      <w:sz w:val="22"/>
    </w:rPr>
  </w:style>
  <w:style w:type="character" w:styleId="FollowedHyperlink">
    <w:name w:val="FollowedHyperlink"/>
    <w:basedOn w:val="DefaultParagraphFont"/>
    <w:rPr>
      <w:color w:val="954F72" w:themeColor="followedHyperlink"/>
      <w:u w:val="single"/>
    </w:rPr>
  </w:style>
  <w:style w:type="character" w:styleId="Emphasis">
    <w:name w:val="Emphasis"/>
    <w:qFormat/>
    <w:rPr>
      <w:b/>
      <w:bCs/>
      <w:i w:val="0"/>
      <w:iCs w:val="0"/>
    </w:rPr>
  </w:style>
  <w:style w:type="character" w:styleId="Strong">
    <w:name w:val="Strong"/>
    <w:qFormat/>
    <w:rPr>
      <w:b/>
      <w:bCs/>
    </w:rPr>
  </w:style>
  <w:style w:type="character" w:customStyle="1" w:styleId="normaltext">
    <w:name w:val="normaltext"/>
    <w:basedOn w:val="DefaultParagraphFont"/>
    <w:qFormat/>
  </w:style>
  <w:style w:type="character" w:customStyle="1" w:styleId="Rodyklssaitas">
    <w:name w:val="Rodyklės saitas"/>
    <w:qFormat/>
  </w:style>
  <w:style w:type="character" w:styleId="PlaceholderText">
    <w:name w:val="Placeholder Text"/>
    <w:basedOn w:val="DefaultParagraphFont"/>
    <w:qFormat/>
    <w:rPr>
      <w:color w:val="808080"/>
    </w:rPr>
  </w:style>
  <w:style w:type="character" w:customStyle="1" w:styleId="Heading7Char">
    <w:name w:val="Heading 7 Char"/>
    <w:basedOn w:val="DefaultParagraphFont"/>
    <w:link w:val="Heading7"/>
    <w:qFormat/>
    <w:rPr>
      <w:rFonts w:ascii="Calibri Light" w:eastAsia="Times New Roman" w:hAnsi="Calibri Light" w:cs="Arial"/>
      <w:i/>
      <w:iCs/>
      <w:color w:val="1F4D78" w:themeColor="accent1" w:themeShade="7F"/>
      <w:sz w:val="22"/>
      <w:lang w:val="en-US"/>
    </w:rPr>
  </w:style>
  <w:style w:type="character" w:customStyle="1" w:styleId="Heading6Char">
    <w:name w:val="Heading 6 Char"/>
    <w:basedOn w:val="DefaultParagraphFont"/>
    <w:link w:val="Heading6"/>
    <w:qFormat/>
    <w:rPr>
      <w:rFonts w:ascii="Calibri Light" w:eastAsia="Times New Roman" w:hAnsi="Calibri Light" w:cs="Arial"/>
      <w:color w:val="1F4D78" w:themeColor="accent1" w:themeShade="7F"/>
      <w:sz w:val="22"/>
      <w:lang w:val="en-US"/>
    </w:rPr>
  </w:style>
  <w:style w:type="character" w:customStyle="1" w:styleId="Bullets">
    <w:name w:val="Bullets"/>
    <w:qFormat/>
    <w:rPr>
      <w:rFonts w:ascii="OpenSymbol" w:eastAsia="OpenSymbol" w:hAnsi="OpenSymbol" w:cs="OpenSymbol"/>
    </w:rPr>
  </w:style>
  <w:style w:type="character" w:customStyle="1" w:styleId="NumberingSymbols">
    <w:name w:val="Numbering Symbols"/>
    <w:qFormat/>
  </w:style>
  <w:style w:type="character" w:customStyle="1" w:styleId="WW8Num17z0">
    <w:name w:val="WW8Num17z0"/>
    <w:qFormat/>
    <w:rPr>
      <w:lang w:val="lt-LT" w:bidi="ar-SA"/>
    </w:rPr>
  </w:style>
  <w:style w:type="character" w:customStyle="1" w:styleId="WW8Num17z3">
    <w:name w:val="WW8Num17z3"/>
    <w:qFormat/>
    <w:rPr>
      <w:rFonts w:ascii="Arial" w:eastAsia="Arial" w:hAnsi="Arial" w:cs="Arial"/>
      <w:b/>
      <w:bCs/>
      <w:i/>
      <w:spacing w:val="0"/>
      <w:w w:val="78"/>
      <w:sz w:val="16"/>
      <w:szCs w:val="16"/>
      <w:lang w:val="lt-LT" w:bidi="ar-SA"/>
    </w:rPr>
  </w:style>
  <w:style w:type="character" w:customStyle="1" w:styleId="WW8Num17z4">
    <w:name w:val="WW8Num17z4"/>
    <w:qFormat/>
    <w:rPr>
      <w:rFonts w:ascii="Symbol" w:hAnsi="Symbol" w:cs="OpenSymbol;Arial Unicode MS"/>
      <w:spacing w:val="-9"/>
      <w:w w:val="75"/>
      <w:sz w:val="18"/>
      <w:szCs w:val="18"/>
      <w:lang w:val="lt-LT" w:bidi="ar-SA"/>
    </w:rPr>
  </w:style>
  <w:style w:type="character" w:customStyle="1" w:styleId="WW8Num17z5">
    <w:name w:val="WW8Num17z5"/>
    <w:qFormat/>
    <w:rPr>
      <w:rFonts w:ascii="Liberation Serif;Times New Roma" w:hAnsi="Liberation Serif;Times New Roma" w:cs="Liberation Serif;Times New Roma"/>
      <w:lang w:val="lt-LT" w:bidi="ar-SA"/>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ascii="Liberation Sans" w:eastAsia="Microsoft YaHei" w:hAnsi="Liberation Sans" w:cs="Arial Unicode MS"/>
      <w:sz w:val="28"/>
      <w:szCs w:val="28"/>
    </w:rPr>
  </w:style>
  <w:style w:type="paragraph" w:styleId="BodyText">
    <w:name w:val="Body Text"/>
    <w:basedOn w:val="Normal"/>
    <w:link w:val="BodyTextChar1"/>
    <w:pPr>
      <w:spacing w:after="120"/>
    </w:pPr>
  </w:style>
  <w:style w:type="paragraph" w:styleId="List">
    <w:name w:val="List"/>
    <w:basedOn w:val="BodyText"/>
  </w:style>
  <w:style w:type="paragraph" w:styleId="Caption">
    <w:name w:val="caption"/>
    <w:basedOn w:val="Normal"/>
    <w:qFormat/>
    <w:pPr>
      <w:suppressLineNumbers/>
      <w:spacing w:before="120" w:after="120"/>
    </w:pPr>
    <w:rPr>
      <w:rFonts w:cs="Lucida Sans"/>
      <w:i/>
      <w:iCs/>
      <w:sz w:val="24"/>
      <w:szCs w:val="24"/>
    </w:rPr>
  </w:style>
  <w:style w:type="paragraph" w:customStyle="1" w:styleId="Index">
    <w:name w:val="Index"/>
    <w:basedOn w:val="Normal"/>
    <w:qFormat/>
    <w:pPr>
      <w:suppressLineNumbers/>
    </w:pPr>
    <w:rPr>
      <w:rFonts w:cs="Arial Unicode MS"/>
    </w:rPr>
  </w:style>
  <w:style w:type="paragraph" w:customStyle="1" w:styleId="Antrat">
    <w:name w:val="Antraštė"/>
    <w:basedOn w:val="Normal"/>
    <w:next w:val="BodyText"/>
    <w:qFormat/>
    <w:pPr>
      <w:keepNext/>
      <w:spacing w:before="240" w:after="120"/>
    </w:pPr>
    <w:rPr>
      <w:rFonts w:ascii="Liberation Sans" w:eastAsia="Microsoft YaHei" w:hAnsi="Liberation Sans" w:cs="Lucida Sans"/>
      <w:sz w:val="28"/>
      <w:szCs w:val="28"/>
    </w:rPr>
  </w:style>
  <w:style w:type="paragraph" w:customStyle="1" w:styleId="Rodykl">
    <w:name w:val="Rodyklė"/>
    <w:basedOn w:val="Normal"/>
    <w:qFormat/>
    <w:pPr>
      <w:suppressLineNumbers/>
    </w:pPr>
    <w:rPr>
      <w:rFonts w:cs="Lucida Sans"/>
    </w:rPr>
  </w:style>
  <w:style w:type="paragraph" w:customStyle="1" w:styleId="caption1">
    <w:name w:val="caption1"/>
    <w:basedOn w:val="Normal"/>
    <w:qFormat/>
    <w:pPr>
      <w:suppressLineNumbers/>
      <w:spacing w:before="120" w:after="120"/>
    </w:pPr>
    <w:rPr>
      <w:rFonts w:cs="Lucida Sans"/>
      <w:i/>
      <w:iCs/>
    </w:rPr>
  </w:style>
  <w:style w:type="paragraph" w:customStyle="1" w:styleId="WW-Caption">
    <w:name w:val="WW-Caption"/>
    <w:basedOn w:val="Normal"/>
    <w:qFormat/>
    <w:pPr>
      <w:suppressLineNumbers/>
      <w:spacing w:before="120" w:after="120"/>
    </w:pPr>
    <w:rPr>
      <w:rFonts w:cs="Lucida Sans"/>
      <w:i/>
      <w:iCs/>
    </w:rPr>
  </w:style>
  <w:style w:type="paragraph" w:customStyle="1" w:styleId="WW-Caption1">
    <w:name w:val="WW-Caption1"/>
    <w:basedOn w:val="Normal"/>
    <w:qFormat/>
    <w:pPr>
      <w:suppressLineNumbers/>
      <w:spacing w:before="120" w:after="120"/>
    </w:pPr>
    <w:rPr>
      <w:rFonts w:cs="Lucida Sans"/>
      <w:i/>
      <w:iCs/>
    </w:rPr>
  </w:style>
  <w:style w:type="paragraph" w:customStyle="1" w:styleId="WW-Caption11">
    <w:name w:val="WW-Caption11"/>
    <w:basedOn w:val="Normal"/>
    <w:qFormat/>
    <w:pPr>
      <w:suppressLineNumbers/>
      <w:spacing w:before="120" w:after="120"/>
    </w:pPr>
    <w:rPr>
      <w:rFonts w:cs="Lucida Sans"/>
      <w:i/>
      <w:iCs/>
    </w:rPr>
  </w:style>
  <w:style w:type="paragraph" w:customStyle="1" w:styleId="WW-Caption111">
    <w:name w:val="WW-Caption111"/>
    <w:basedOn w:val="Normal"/>
    <w:qFormat/>
    <w:pPr>
      <w:suppressLineNumbers/>
      <w:spacing w:before="120" w:after="120"/>
    </w:pPr>
    <w:rPr>
      <w:i/>
      <w:iCs/>
    </w:rPr>
  </w:style>
  <w:style w:type="paragraph" w:customStyle="1" w:styleId="Puslapinantratirporat">
    <w:name w:val="Puslapinė antraštė ir poraštė"/>
    <w:basedOn w:val="Normal"/>
    <w:qFormat/>
  </w:style>
  <w:style w:type="paragraph" w:customStyle="1" w:styleId="HeaderandFooter">
    <w:name w:val="Header and Footer"/>
    <w:basedOn w:val="Normal"/>
    <w:qFormat/>
  </w:style>
  <w:style w:type="paragraph" w:styleId="Footer">
    <w:name w:val="footer"/>
    <w:basedOn w:val="Normal"/>
    <w:link w:val="FooterChar1"/>
    <w:pPr>
      <w:suppressLineNumbers/>
      <w:tabs>
        <w:tab w:val="center" w:pos="4819"/>
        <w:tab w:val="right" w:pos="9638"/>
      </w:tabs>
    </w:pPr>
  </w:style>
  <w:style w:type="paragraph" w:styleId="Header">
    <w:name w:val="header"/>
    <w:basedOn w:val="Normal"/>
    <w:link w:val="HeaderChar1"/>
    <w:pPr>
      <w:suppressLineNumbers/>
      <w:tabs>
        <w:tab w:val="center" w:pos="4819"/>
        <w:tab w:val="right" w:pos="9638"/>
      </w:tabs>
    </w:pPr>
  </w:style>
  <w:style w:type="paragraph" w:styleId="NormalWeb">
    <w:name w:val="Normal (Web)"/>
    <w:basedOn w:val="Normal"/>
    <w:qFormat/>
    <w:pPr>
      <w:spacing w:before="120" w:after="120" w:line="300" w:lineRule="atLeast"/>
    </w:pPr>
    <w:rPr>
      <w:rFonts w:cs="Times New Roman"/>
    </w:rPr>
  </w:style>
  <w:style w:type="paragraph" w:styleId="BalloonText">
    <w:name w:val="Balloon Text"/>
    <w:basedOn w:val="Normal"/>
    <w:link w:val="BalloonTextChar1"/>
    <w:qFormat/>
    <w:rPr>
      <w:rFonts w:ascii="Tahoma" w:hAnsi="Tahoma" w:cs="Tahoma"/>
      <w:sz w:val="16"/>
      <w:szCs w:val="14"/>
    </w:rPr>
  </w:style>
  <w:style w:type="paragraph" w:customStyle="1" w:styleId="Lentelsturinys">
    <w:name w:val="Lentelės turinys"/>
    <w:basedOn w:val="Normal"/>
    <w:qFormat/>
    <w:pPr>
      <w:suppressLineNumbers/>
    </w:pPr>
  </w:style>
  <w:style w:type="paragraph" w:customStyle="1" w:styleId="Lentelsantrat">
    <w:name w:val="Lentelės antraštė"/>
    <w:basedOn w:val="Lentelsturinys"/>
    <w:qFormat/>
    <w:pPr>
      <w:jc w:val="center"/>
    </w:pPr>
    <w:rPr>
      <w:b/>
      <w:bCs/>
    </w:rPr>
  </w:style>
  <w:style w:type="paragraph" w:styleId="Subtitle">
    <w:name w:val="Subtitle"/>
    <w:basedOn w:val="Antrat"/>
    <w:next w:val="BodyText"/>
    <w:uiPriority w:val="11"/>
    <w:qFormat/>
    <w:pPr>
      <w:spacing w:before="60"/>
      <w:jc w:val="center"/>
    </w:pPr>
    <w:rPr>
      <w:sz w:val="36"/>
      <w:szCs w:val="36"/>
    </w:rPr>
  </w:style>
  <w:style w:type="paragraph" w:customStyle="1" w:styleId="western">
    <w:name w:val="western"/>
    <w:basedOn w:val="Normal"/>
    <w:qFormat/>
    <w:pPr>
      <w:spacing w:before="280" w:after="142" w:line="288" w:lineRule="auto"/>
    </w:pPr>
    <w:rPr>
      <w:rFonts w:cs="Times New Roman"/>
      <w:color w:val="000000"/>
      <w:sz w:val="20"/>
      <w:szCs w:val="20"/>
    </w:rPr>
  </w:style>
  <w:style w:type="paragraph" w:styleId="ListParagraph">
    <w:name w:val="List Paragraph"/>
    <w:basedOn w:val="Normal"/>
    <w:qFormat/>
    <w:pPr>
      <w:spacing w:after="160" w:line="259" w:lineRule="auto"/>
      <w:ind w:left="720"/>
      <w:contextualSpacing/>
    </w:pPr>
    <w:rPr>
      <w:rFonts w:ascii="Calibri" w:eastAsia="Calibri" w:hAnsi="Calibri" w:cs="Times New Roman"/>
      <w:lang w:eastAsia="en-US"/>
    </w:rPr>
  </w:style>
  <w:style w:type="paragraph" w:styleId="HTMLPreformatted">
    <w:name w:val="HTML Preformatted"/>
    <w:basedOn w:val="Normal"/>
    <w:link w:val="HTMLPreformattedChar1"/>
    <w:qFormat/>
    <w:rPr>
      <w:rFonts w:ascii="Arial Unicode MS" w:eastAsia="Arial Unicode MS" w:hAnsi="Arial Unicode MS" w:cs="Arial Unicode MS"/>
      <w:sz w:val="20"/>
      <w:szCs w:val="20"/>
      <w:lang w:val="en-GB"/>
    </w:rPr>
  </w:style>
  <w:style w:type="paragraph" w:styleId="BodyText2">
    <w:name w:val="Body Text 2"/>
    <w:basedOn w:val="Normal"/>
    <w:link w:val="BodyText2Char1"/>
    <w:qFormat/>
    <w:pPr>
      <w:spacing w:after="120" w:line="480" w:lineRule="auto"/>
    </w:pPr>
    <w:rPr>
      <w:rFonts w:cs="Times New Roman"/>
      <w:sz w:val="20"/>
      <w:szCs w:val="20"/>
    </w:rPr>
  </w:style>
  <w:style w:type="paragraph" w:styleId="BodyText3">
    <w:name w:val="Body Text 3"/>
    <w:basedOn w:val="Normal"/>
    <w:link w:val="BodyText3Char1"/>
    <w:qFormat/>
    <w:pPr>
      <w:spacing w:after="120"/>
    </w:pPr>
    <w:rPr>
      <w:rFonts w:cs="Times New Roman"/>
      <w:sz w:val="16"/>
      <w:szCs w:val="16"/>
    </w:rPr>
  </w:style>
  <w:style w:type="paragraph" w:styleId="CommentText">
    <w:name w:val="annotation text"/>
    <w:basedOn w:val="Normal"/>
    <w:link w:val="CommentTextChar"/>
    <w:qFormat/>
    <w:rPr>
      <w:sz w:val="20"/>
      <w:szCs w:val="18"/>
    </w:rPr>
  </w:style>
  <w:style w:type="paragraph" w:styleId="CommentSubject">
    <w:name w:val="annotation subject"/>
    <w:basedOn w:val="CommentText"/>
    <w:next w:val="CommentText"/>
    <w:link w:val="CommentSubjectChar"/>
    <w:qFormat/>
    <w:rPr>
      <w:b/>
      <w:bCs/>
    </w:rPr>
  </w:style>
  <w:style w:type="paragraph" w:customStyle="1" w:styleId="CM1">
    <w:name w:val="CM1"/>
    <w:basedOn w:val="Normal"/>
    <w:next w:val="Normal"/>
    <w:qFormat/>
    <w:pPr>
      <w:spacing w:line="318" w:lineRule="atLeast"/>
    </w:pPr>
    <w:rPr>
      <w:rFonts w:cs="Times New Roman"/>
      <w:lang w:eastAsia="en-US"/>
    </w:rPr>
  </w:style>
  <w:style w:type="paragraph" w:customStyle="1" w:styleId="CM6">
    <w:name w:val="CM6"/>
    <w:basedOn w:val="Normal"/>
    <w:next w:val="Normal"/>
    <w:qFormat/>
    <w:pPr>
      <w:spacing w:line="293" w:lineRule="atLeast"/>
    </w:pPr>
    <w:rPr>
      <w:rFonts w:cs="Times New Roman"/>
      <w:lang w:eastAsia="en-US"/>
    </w:rPr>
  </w:style>
  <w:style w:type="paragraph" w:customStyle="1" w:styleId="CM28">
    <w:name w:val="CM28"/>
    <w:basedOn w:val="Normal"/>
    <w:next w:val="Normal"/>
    <w:qFormat/>
    <w:rPr>
      <w:rFonts w:cs="Times New Roman"/>
      <w:lang w:eastAsia="en-US"/>
    </w:rPr>
  </w:style>
  <w:style w:type="paragraph" w:styleId="IndexHeading">
    <w:name w:val="index heading"/>
    <w:basedOn w:val="Antrat"/>
  </w:style>
  <w:style w:type="paragraph" w:styleId="TOCHeading">
    <w:name w:val="TOC Heading"/>
    <w:basedOn w:val="Heading1"/>
    <w:next w:val="Normal"/>
    <w:qFormat/>
    <w:pPr>
      <w:numPr>
        <w:numId w:val="0"/>
      </w:numPr>
      <w:spacing w:line="259" w:lineRule="auto"/>
    </w:pPr>
    <w:rPr>
      <w:szCs w:val="32"/>
      <w:lang w:eastAsia="en-US"/>
    </w:rPr>
  </w:style>
  <w:style w:type="paragraph" w:styleId="TOC3">
    <w:name w:val="toc 3"/>
    <w:basedOn w:val="Normal"/>
    <w:next w:val="Normal"/>
    <w:autoRedefine/>
    <w:pPr>
      <w:tabs>
        <w:tab w:val="left" w:pos="1320"/>
        <w:tab w:val="right" w:leader="dot" w:pos="10196"/>
      </w:tabs>
      <w:spacing w:after="100"/>
      <w:ind w:left="1134" w:hanging="850"/>
    </w:pPr>
    <w:rPr>
      <w:szCs w:val="21"/>
    </w:rPr>
  </w:style>
  <w:style w:type="paragraph" w:styleId="TOC1">
    <w:name w:val="toc 1"/>
    <w:basedOn w:val="Normal"/>
    <w:next w:val="Normal"/>
    <w:autoRedefine/>
    <w:pPr>
      <w:tabs>
        <w:tab w:val="left" w:pos="426"/>
        <w:tab w:val="right" w:leader="dot" w:pos="10196"/>
      </w:tabs>
      <w:spacing w:after="100"/>
      <w:ind w:left="284" w:hanging="284"/>
    </w:pPr>
    <w:rPr>
      <w:bCs/>
      <w:szCs w:val="21"/>
    </w:rPr>
  </w:style>
  <w:style w:type="paragraph" w:styleId="TOC2">
    <w:name w:val="toc 2"/>
    <w:basedOn w:val="Normal"/>
    <w:next w:val="Normal"/>
    <w:autoRedefine/>
    <w:pPr>
      <w:tabs>
        <w:tab w:val="right" w:leader="dot" w:pos="10196"/>
      </w:tabs>
      <w:spacing w:after="100"/>
      <w:ind w:left="709" w:hanging="567"/>
    </w:pPr>
    <w:rPr>
      <w:b/>
      <w:bCs/>
      <w:lang w:val="lt-LT"/>
    </w:rPr>
  </w:style>
  <w:style w:type="paragraph" w:customStyle="1" w:styleId="Default">
    <w:name w:val="Default"/>
    <w:qFormat/>
    <w:rPr>
      <w:rFonts w:eastAsia="Calibri"/>
      <w:color w:val="000000"/>
      <w:sz w:val="24"/>
      <w:szCs w:val="24"/>
      <w:lang w:val="en-US" w:eastAsia="en-US"/>
    </w:rPr>
  </w:style>
  <w:style w:type="paragraph" w:customStyle="1" w:styleId="CM2">
    <w:name w:val="CM2"/>
    <w:basedOn w:val="Default"/>
    <w:next w:val="Default"/>
    <w:qFormat/>
    <w:pPr>
      <w:widowControl w:val="0"/>
      <w:spacing w:line="318" w:lineRule="atLeast"/>
    </w:pPr>
    <w:rPr>
      <w:rFonts w:ascii="Times New Roman" w:eastAsia="Times New Roman" w:hAnsi="Times New Roman" w:cs="Times New Roman"/>
      <w:color w:val="auto"/>
    </w:rPr>
  </w:style>
  <w:style w:type="paragraph" w:customStyle="1" w:styleId="CM3">
    <w:name w:val="CM3"/>
    <w:basedOn w:val="Default"/>
    <w:next w:val="Default"/>
    <w:qFormat/>
    <w:pPr>
      <w:widowControl w:val="0"/>
      <w:spacing w:line="318" w:lineRule="atLeast"/>
    </w:pPr>
    <w:rPr>
      <w:rFonts w:ascii="Times New Roman" w:eastAsia="Times New Roman" w:hAnsi="Times New Roman" w:cs="Times New Roman"/>
      <w:color w:val="auto"/>
    </w:rPr>
  </w:style>
  <w:style w:type="paragraph" w:customStyle="1" w:styleId="CM12">
    <w:name w:val="CM12"/>
    <w:basedOn w:val="Default"/>
    <w:next w:val="Default"/>
    <w:qFormat/>
    <w:pPr>
      <w:widowControl w:val="0"/>
    </w:pPr>
    <w:rPr>
      <w:rFonts w:ascii="Times New Roman" w:eastAsia="Times New Roman" w:hAnsi="Times New Roman" w:cs="Times New Roman"/>
      <w:color w:val="auto"/>
    </w:rPr>
  </w:style>
  <w:style w:type="paragraph" w:customStyle="1" w:styleId="CM13">
    <w:name w:val="CM13"/>
    <w:basedOn w:val="Default"/>
    <w:next w:val="Default"/>
    <w:qFormat/>
    <w:pPr>
      <w:widowControl w:val="0"/>
    </w:pPr>
    <w:rPr>
      <w:rFonts w:ascii="Times New Roman" w:eastAsia="Times New Roman" w:hAnsi="Times New Roman" w:cs="Times New Roman"/>
      <w:color w:val="auto"/>
    </w:rPr>
  </w:style>
  <w:style w:type="paragraph" w:customStyle="1" w:styleId="CM14">
    <w:name w:val="CM14"/>
    <w:basedOn w:val="Default"/>
    <w:next w:val="Default"/>
    <w:qFormat/>
    <w:pPr>
      <w:widowControl w:val="0"/>
    </w:pPr>
    <w:rPr>
      <w:rFonts w:ascii="Times New Roman" w:eastAsia="Times New Roman" w:hAnsi="Times New Roman" w:cs="Times New Roman"/>
      <w:color w:val="auto"/>
    </w:rPr>
  </w:style>
  <w:style w:type="paragraph" w:customStyle="1" w:styleId="CM5">
    <w:name w:val="CM5"/>
    <w:basedOn w:val="Default"/>
    <w:next w:val="Default"/>
    <w:qFormat/>
    <w:pPr>
      <w:widowControl w:val="0"/>
      <w:spacing w:line="316" w:lineRule="atLeast"/>
    </w:pPr>
    <w:rPr>
      <w:rFonts w:ascii="Times New Roman" w:eastAsia="Times New Roman" w:hAnsi="Times New Roman" w:cs="Times New Roman"/>
      <w:color w:val="auto"/>
    </w:rPr>
  </w:style>
  <w:style w:type="paragraph" w:customStyle="1" w:styleId="CM15">
    <w:name w:val="CM15"/>
    <w:basedOn w:val="Default"/>
    <w:next w:val="Default"/>
    <w:qFormat/>
    <w:pPr>
      <w:widowControl w:val="0"/>
    </w:pPr>
    <w:rPr>
      <w:rFonts w:ascii="Times New Roman" w:eastAsia="Times New Roman" w:hAnsi="Times New Roman" w:cs="Times New Roman"/>
      <w:color w:val="auto"/>
    </w:rPr>
  </w:style>
  <w:style w:type="paragraph" w:customStyle="1" w:styleId="CM7">
    <w:name w:val="CM7"/>
    <w:basedOn w:val="Default"/>
    <w:next w:val="Default"/>
    <w:qFormat/>
    <w:pPr>
      <w:widowControl w:val="0"/>
      <w:spacing w:line="318" w:lineRule="atLeast"/>
    </w:pPr>
    <w:rPr>
      <w:rFonts w:ascii="Times New Roman" w:eastAsia="Times New Roman" w:hAnsi="Times New Roman" w:cs="Times New Roman"/>
      <w:color w:val="auto"/>
    </w:rPr>
  </w:style>
  <w:style w:type="paragraph" w:customStyle="1" w:styleId="CM16">
    <w:name w:val="CM16"/>
    <w:basedOn w:val="Default"/>
    <w:next w:val="Default"/>
    <w:qFormat/>
    <w:pPr>
      <w:widowControl w:val="0"/>
    </w:pPr>
    <w:rPr>
      <w:rFonts w:ascii="Times New Roman" w:eastAsia="Times New Roman" w:hAnsi="Times New Roman" w:cs="Times New Roman"/>
      <w:color w:val="auto"/>
    </w:rPr>
  </w:style>
  <w:style w:type="paragraph" w:customStyle="1" w:styleId="CM4">
    <w:name w:val="CM4"/>
    <w:basedOn w:val="Default"/>
    <w:next w:val="Default"/>
    <w:qFormat/>
    <w:pPr>
      <w:widowControl w:val="0"/>
      <w:spacing w:line="276" w:lineRule="atLeast"/>
    </w:pPr>
    <w:rPr>
      <w:rFonts w:ascii="Times New Roman" w:eastAsia="Times New Roman" w:hAnsi="Times New Roman" w:cs="Times New Roman"/>
      <w:color w:val="auto"/>
    </w:rPr>
  </w:style>
  <w:style w:type="paragraph" w:customStyle="1" w:styleId="CM29">
    <w:name w:val="CM29"/>
    <w:basedOn w:val="Default"/>
    <w:next w:val="Default"/>
    <w:qFormat/>
    <w:pPr>
      <w:widowControl w:val="0"/>
    </w:pPr>
    <w:rPr>
      <w:rFonts w:ascii="Times New Roman" w:eastAsia="Times New Roman" w:hAnsi="Times New Roman" w:cs="Times New Roman"/>
      <w:color w:val="auto"/>
    </w:rPr>
  </w:style>
  <w:style w:type="paragraph" w:customStyle="1" w:styleId="CM30">
    <w:name w:val="CM30"/>
    <w:basedOn w:val="Default"/>
    <w:next w:val="Default"/>
    <w:qFormat/>
    <w:pPr>
      <w:widowControl w:val="0"/>
    </w:pPr>
    <w:rPr>
      <w:rFonts w:ascii="Times New Roman" w:eastAsia="Times New Roman" w:hAnsi="Times New Roman" w:cs="Times New Roman"/>
      <w:color w:val="auto"/>
    </w:rPr>
  </w:style>
  <w:style w:type="paragraph" w:customStyle="1" w:styleId="CM31">
    <w:name w:val="CM31"/>
    <w:basedOn w:val="Default"/>
    <w:next w:val="Default"/>
    <w:qFormat/>
    <w:pPr>
      <w:widowControl w:val="0"/>
    </w:pPr>
    <w:rPr>
      <w:rFonts w:ascii="Times New Roman" w:eastAsia="Times New Roman" w:hAnsi="Times New Roman" w:cs="Times New Roman"/>
      <w:color w:val="auto"/>
    </w:rPr>
  </w:style>
  <w:style w:type="paragraph" w:customStyle="1" w:styleId="CM32">
    <w:name w:val="CM32"/>
    <w:basedOn w:val="Default"/>
    <w:next w:val="Default"/>
    <w:qFormat/>
    <w:pPr>
      <w:widowControl w:val="0"/>
    </w:pPr>
    <w:rPr>
      <w:rFonts w:ascii="Times New Roman" w:eastAsia="Times New Roman" w:hAnsi="Times New Roman" w:cs="Times New Roman"/>
      <w:color w:val="auto"/>
    </w:rPr>
  </w:style>
  <w:style w:type="paragraph" w:customStyle="1" w:styleId="CM17">
    <w:name w:val="CM17"/>
    <w:basedOn w:val="Default"/>
    <w:next w:val="Default"/>
    <w:qFormat/>
    <w:pPr>
      <w:widowControl w:val="0"/>
      <w:spacing w:line="276" w:lineRule="atLeast"/>
    </w:pPr>
    <w:rPr>
      <w:rFonts w:ascii="Times New Roman" w:eastAsia="Times New Roman" w:hAnsi="Times New Roman" w:cs="Times New Roman"/>
      <w:color w:val="auto"/>
    </w:rPr>
  </w:style>
  <w:style w:type="paragraph" w:customStyle="1" w:styleId="CM33">
    <w:name w:val="CM33"/>
    <w:basedOn w:val="Default"/>
    <w:next w:val="Default"/>
    <w:qFormat/>
    <w:pPr>
      <w:widowControl w:val="0"/>
    </w:pPr>
    <w:rPr>
      <w:rFonts w:ascii="Times New Roman" w:eastAsia="Times New Roman" w:hAnsi="Times New Roman" w:cs="Times New Roman"/>
      <w:color w:val="auto"/>
    </w:rPr>
  </w:style>
  <w:style w:type="paragraph" w:customStyle="1" w:styleId="CM19">
    <w:name w:val="CM19"/>
    <w:basedOn w:val="Default"/>
    <w:next w:val="Default"/>
    <w:qFormat/>
    <w:pPr>
      <w:widowControl w:val="0"/>
      <w:spacing w:line="276" w:lineRule="atLeast"/>
    </w:pPr>
    <w:rPr>
      <w:rFonts w:ascii="Times New Roman" w:eastAsia="Times New Roman" w:hAnsi="Times New Roman" w:cs="Times New Roman"/>
      <w:color w:val="auto"/>
    </w:rPr>
  </w:style>
  <w:style w:type="paragraph" w:customStyle="1" w:styleId="CM34">
    <w:name w:val="CM34"/>
    <w:basedOn w:val="Default"/>
    <w:next w:val="Default"/>
    <w:qFormat/>
    <w:pPr>
      <w:widowControl w:val="0"/>
    </w:pPr>
    <w:rPr>
      <w:rFonts w:ascii="Times New Roman" w:eastAsia="Times New Roman" w:hAnsi="Times New Roman" w:cs="Times New Roman"/>
      <w:color w:val="auto"/>
    </w:rPr>
  </w:style>
  <w:style w:type="paragraph" w:customStyle="1" w:styleId="CM20">
    <w:name w:val="CM20"/>
    <w:basedOn w:val="Default"/>
    <w:next w:val="Default"/>
    <w:qFormat/>
    <w:pPr>
      <w:widowControl w:val="0"/>
      <w:spacing w:line="276" w:lineRule="atLeast"/>
    </w:pPr>
    <w:rPr>
      <w:rFonts w:ascii="Times New Roman" w:eastAsia="Times New Roman" w:hAnsi="Times New Roman" w:cs="Times New Roman"/>
      <w:color w:val="auto"/>
    </w:rPr>
  </w:style>
  <w:style w:type="paragraph" w:customStyle="1" w:styleId="CM21">
    <w:name w:val="CM21"/>
    <w:basedOn w:val="Default"/>
    <w:next w:val="Default"/>
    <w:qFormat/>
    <w:pPr>
      <w:widowControl w:val="0"/>
    </w:pPr>
    <w:rPr>
      <w:rFonts w:ascii="Times New Roman" w:eastAsia="Times New Roman" w:hAnsi="Times New Roman" w:cs="Times New Roman"/>
      <w:color w:val="auto"/>
    </w:rPr>
  </w:style>
  <w:style w:type="paragraph" w:customStyle="1" w:styleId="CM22">
    <w:name w:val="CM22"/>
    <w:basedOn w:val="Default"/>
    <w:next w:val="Default"/>
    <w:qFormat/>
    <w:pPr>
      <w:widowControl w:val="0"/>
      <w:spacing w:line="276" w:lineRule="atLeast"/>
    </w:pPr>
    <w:rPr>
      <w:rFonts w:ascii="Times New Roman" w:eastAsia="Times New Roman" w:hAnsi="Times New Roman" w:cs="Times New Roman"/>
      <w:color w:val="auto"/>
    </w:rPr>
  </w:style>
  <w:style w:type="paragraph" w:customStyle="1" w:styleId="CM23">
    <w:name w:val="CM23"/>
    <w:basedOn w:val="Default"/>
    <w:next w:val="Default"/>
    <w:qFormat/>
    <w:pPr>
      <w:widowControl w:val="0"/>
      <w:spacing w:line="276" w:lineRule="atLeast"/>
    </w:pPr>
    <w:rPr>
      <w:rFonts w:ascii="Times New Roman" w:eastAsia="Times New Roman" w:hAnsi="Times New Roman" w:cs="Times New Roman"/>
      <w:color w:val="auto"/>
    </w:rPr>
  </w:style>
  <w:style w:type="paragraph" w:customStyle="1" w:styleId="STBullets">
    <w:name w:val="! ST Bullets"/>
    <w:basedOn w:val="Normal"/>
    <w:qFormat/>
    <w:pPr>
      <w:numPr>
        <w:numId w:val="5"/>
      </w:numPr>
      <w:tabs>
        <w:tab w:val="left" w:pos="851"/>
      </w:tabs>
      <w:spacing w:before="120" w:after="120"/>
      <w:ind w:left="851" w:hanging="284"/>
      <w:contextualSpacing/>
      <w:jc w:val="both"/>
    </w:pPr>
    <w:rPr>
      <w:rFonts w:ascii="Times" w:hAnsi="Times" w:cs="Times New Roman"/>
      <w:sz w:val="24"/>
      <w:szCs w:val="20"/>
      <w:lang w:eastAsia="en-US"/>
    </w:rPr>
  </w:style>
  <w:style w:type="paragraph" w:customStyle="1" w:styleId="yiv1214862982msolistparagraph">
    <w:name w:val="yiv1214862982msolistparagraph"/>
    <w:basedOn w:val="Normal"/>
    <w:qFormat/>
    <w:pPr>
      <w:spacing w:before="280" w:after="280"/>
    </w:pPr>
    <w:rPr>
      <w:rFonts w:ascii="Times New Roman" w:hAnsi="Times New Roman" w:cs="Times New Roman"/>
      <w:sz w:val="24"/>
      <w:szCs w:val="24"/>
    </w:rPr>
  </w:style>
  <w:style w:type="paragraph" w:customStyle="1" w:styleId="Pagrindinistekstas1">
    <w:name w:val="Pagrindinis tekstas1"/>
    <w:qFormat/>
    <w:pPr>
      <w:ind w:firstLine="312"/>
      <w:jc w:val="both"/>
    </w:pPr>
    <w:rPr>
      <w:rFonts w:ascii="TimesLT" w:hAnsi="TimesLT" w:cs="Times New Roman"/>
      <w:szCs w:val="20"/>
      <w:lang w:val="en-GB" w:eastAsia="en-US"/>
    </w:rPr>
  </w:style>
  <w:style w:type="paragraph" w:styleId="TOC4">
    <w:name w:val="toc 4"/>
    <w:basedOn w:val="Normal"/>
    <w:next w:val="Normal"/>
    <w:autoRedefine/>
    <w:pPr>
      <w:spacing w:after="100" w:line="259" w:lineRule="auto"/>
      <w:ind w:left="660"/>
    </w:pPr>
    <w:rPr>
      <w:rFonts w:ascii="Calibri" w:hAnsi="Calibri"/>
      <w:lang w:val="lt-LT"/>
    </w:rPr>
  </w:style>
  <w:style w:type="paragraph" w:styleId="TOC5">
    <w:name w:val="toc 5"/>
    <w:basedOn w:val="Normal"/>
    <w:next w:val="Normal"/>
    <w:autoRedefine/>
    <w:pPr>
      <w:spacing w:after="100" w:line="259" w:lineRule="auto"/>
      <w:ind w:left="880"/>
    </w:pPr>
    <w:rPr>
      <w:rFonts w:ascii="Calibri" w:hAnsi="Calibri"/>
      <w:lang w:val="lt-LT"/>
    </w:rPr>
  </w:style>
  <w:style w:type="paragraph" w:styleId="TOC6">
    <w:name w:val="toc 6"/>
    <w:basedOn w:val="Normal"/>
    <w:next w:val="Normal"/>
    <w:autoRedefine/>
    <w:pPr>
      <w:spacing w:after="100" w:line="259" w:lineRule="auto"/>
      <w:ind w:left="1100"/>
    </w:pPr>
    <w:rPr>
      <w:rFonts w:ascii="Calibri" w:hAnsi="Calibri"/>
      <w:lang w:val="lt-LT"/>
    </w:rPr>
  </w:style>
  <w:style w:type="paragraph" w:styleId="TOC7">
    <w:name w:val="toc 7"/>
    <w:basedOn w:val="Normal"/>
    <w:next w:val="Normal"/>
    <w:autoRedefine/>
    <w:pPr>
      <w:spacing w:after="100" w:line="259" w:lineRule="auto"/>
      <w:ind w:left="1320"/>
    </w:pPr>
    <w:rPr>
      <w:rFonts w:ascii="Calibri" w:hAnsi="Calibri"/>
      <w:lang w:val="lt-LT"/>
    </w:rPr>
  </w:style>
  <w:style w:type="paragraph" w:styleId="TOC8">
    <w:name w:val="toc 8"/>
    <w:basedOn w:val="Normal"/>
    <w:next w:val="Normal"/>
    <w:autoRedefine/>
    <w:pPr>
      <w:spacing w:after="100" w:line="259" w:lineRule="auto"/>
      <w:ind w:left="1540"/>
    </w:pPr>
    <w:rPr>
      <w:rFonts w:ascii="Calibri" w:hAnsi="Calibri"/>
      <w:lang w:val="lt-LT"/>
    </w:rPr>
  </w:style>
  <w:style w:type="paragraph" w:styleId="TOC9">
    <w:name w:val="toc 9"/>
    <w:basedOn w:val="Normal"/>
    <w:next w:val="Normal"/>
    <w:autoRedefine/>
    <w:pPr>
      <w:spacing w:after="100" w:line="259" w:lineRule="auto"/>
      <w:ind w:left="1760"/>
    </w:pPr>
    <w:rPr>
      <w:rFonts w:ascii="Calibri" w:hAnsi="Calibri"/>
      <w:lang w:val="lt-LT"/>
    </w:rPr>
  </w:style>
  <w:style w:type="paragraph" w:customStyle="1" w:styleId="Paprtekstas">
    <w:name w:val="Papr. tekstas"/>
    <w:basedOn w:val="Normal"/>
    <w:qFormat/>
    <w:pPr>
      <w:spacing w:line="276" w:lineRule="auto"/>
      <w:ind w:firstLine="709"/>
      <w:jc w:val="both"/>
    </w:pPr>
    <w:rPr>
      <w:sz w:val="20"/>
      <w:szCs w:val="20"/>
      <w:lang w:val="lt-LT" w:eastAsia="zh-CN"/>
    </w:rPr>
  </w:style>
  <w:style w:type="paragraph" w:customStyle="1" w:styleId="2LVL">
    <w:name w:val="2 LVL"/>
    <w:basedOn w:val="Normal"/>
    <w:qFormat/>
    <w:pPr>
      <w:keepNext/>
      <w:spacing w:before="120" w:after="120" w:line="276" w:lineRule="auto"/>
    </w:pPr>
    <w:rPr>
      <w:b/>
      <w:sz w:val="20"/>
      <w:szCs w:val="20"/>
      <w:lang w:val="lt-LT" w:eastAsia="zh-CN"/>
    </w:rPr>
  </w:style>
  <w:style w:type="paragraph" w:customStyle="1" w:styleId="FrameContents">
    <w:name w:val="Frame Contents"/>
    <w:basedOn w:val="Normal"/>
    <w:qFormat/>
  </w:style>
  <w:style w:type="paragraph" w:customStyle="1" w:styleId="Tvarkingas">
    <w:name w:val="Tvarkingas"/>
    <w:basedOn w:val="Normal"/>
    <w:qFormat/>
    <w:pPr>
      <w:spacing w:line="360" w:lineRule="auto"/>
      <w:ind w:firstLine="720"/>
      <w:jc w:val="both"/>
    </w:pPr>
    <w:rPr>
      <w:szCs w:val="20"/>
    </w:rPr>
  </w:style>
  <w:style w:type="paragraph" w:customStyle="1" w:styleId="Heading10">
    <w:name w:val="Heading 10"/>
    <w:basedOn w:val="Heading"/>
    <w:next w:val="BodyText"/>
    <w:qFormat/>
    <w:pPr>
      <w:spacing w:before="60" w:after="60"/>
      <w:outlineLvl w:val="8"/>
    </w:pPr>
    <w:rPr>
      <w:b/>
      <w:bCs/>
      <w:sz w:val="18"/>
      <w:szCs w:val="18"/>
    </w:rPr>
  </w:style>
  <w:style w:type="paragraph" w:styleId="BodyTextIndent">
    <w:name w:val="Body Text Indent"/>
    <w:basedOn w:val="BodyText"/>
    <w:pPr>
      <w:ind w:left="283"/>
    </w:p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numbering" w:customStyle="1" w:styleId="NoList1">
    <w:name w:val="No List1"/>
    <w:qFormat/>
  </w:style>
  <w:style w:type="numbering" w:customStyle="1" w:styleId="NoList2">
    <w:name w:val="No List2"/>
    <w:qFormat/>
  </w:style>
  <w:style w:type="numbering" w:customStyle="1" w:styleId="WW8Num4">
    <w:name w:val="WW8Num4"/>
    <w:qFormat/>
  </w:style>
  <w:style w:type="numbering" w:customStyle="1" w:styleId="WW8Num17">
    <w:name w:val="WW8Num17"/>
    <w:qFormat/>
  </w:style>
  <w:style w:type="table" w:styleId="TableGrid">
    <w:name w:val="Table Grid"/>
    <w:basedOn w:val="TableNormal"/>
    <w:uiPriority w:val="39"/>
    <w:rsid w:val="00CC0394"/>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footer" Target="footer2.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footer" Target="footer1.xm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7087</TotalTime>
  <Pages>42</Pages>
  <Words>72527</Words>
  <Characters>41341</Characters>
  <Application>Microsoft Office Word</Application>
  <DocSecurity>0</DocSecurity>
  <Lines>344</Lines>
  <Paragraphs>227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Prikockiene</dc:creator>
  <dc:description/>
  <cp:lastModifiedBy>Karolis Lasys</cp:lastModifiedBy>
  <cp:revision>219</cp:revision>
  <cp:lastPrinted>2024-11-15T14:36:00Z</cp:lastPrinted>
  <dcterms:created xsi:type="dcterms:W3CDTF">2020-07-23T11:04:00Z</dcterms:created>
  <dcterms:modified xsi:type="dcterms:W3CDTF">2025-11-21T15:42:00Z</dcterms:modified>
  <dc:language>lt-LT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false</vt:bool>
  </property>
  <property fmtid="{D5CDD505-2E9C-101B-9397-08002B2CF9AE}" pid="3" name="LinksUpToDate">
    <vt:bool>false</vt:bool>
  </property>
  <property fmtid="{D5CDD505-2E9C-101B-9397-08002B2CF9AE}" pid="4" name="ScaleCrop">
    <vt:bool>false</vt:bool>
  </property>
  <property fmtid="{D5CDD505-2E9C-101B-9397-08002B2CF9AE}" pid="5" name="ShareDoc">
    <vt:bool>false</vt:bool>
  </property>
</Properties>
</file>